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7F5C" w:rsidRDefault="000A7E53">
      <w:pPr>
        <w:spacing w:after="0" w:line="360" w:lineRule="auto"/>
        <w:ind w:firstLine="709"/>
        <w:jc w:val="right"/>
      </w:pPr>
      <w:bookmarkStart w:id="0" w:name="_GoBack"/>
      <w:bookmarkEnd w:id="0"/>
      <w:r>
        <w:rPr>
          <w:rFonts w:ascii="Times New Roman" w:hAnsi="Times New Roman" w:cs="Times New Roman"/>
          <w:b/>
          <w:bCs/>
          <w:sz w:val="24"/>
          <w:szCs w:val="24"/>
        </w:rPr>
        <w:t xml:space="preserve">Статья поступила в редакцию: </w:t>
      </w:r>
      <w:r>
        <w:rPr>
          <w:rFonts w:ascii="Times New Roman" w:hAnsi="Times New Roman" w:cs="Times New Roman"/>
          <w:b/>
          <w:bCs/>
          <w:color w:val="FF0000"/>
          <w:sz w:val="24"/>
          <w:szCs w:val="24"/>
        </w:rPr>
        <w:t>18.01.2026</w:t>
      </w:r>
    </w:p>
    <w:p w:rsidR="003A7F5C" w:rsidRDefault="000A7E53">
      <w:pPr>
        <w:spacing w:after="0" w:line="360" w:lineRule="auto"/>
        <w:ind w:firstLine="709"/>
        <w:jc w:val="right"/>
      </w:pPr>
      <w:r>
        <w:rPr>
          <w:rFonts w:ascii="Times New Roman" w:hAnsi="Times New Roman" w:cs="Times New Roman"/>
          <w:b/>
          <w:bCs/>
          <w:sz w:val="24"/>
          <w:szCs w:val="24"/>
        </w:rPr>
        <w:t xml:space="preserve">Статья принята к публикации: </w:t>
      </w:r>
      <w:r>
        <w:rPr>
          <w:rFonts w:ascii="Times New Roman" w:hAnsi="Times New Roman" w:cs="Times New Roman"/>
          <w:b/>
          <w:bCs/>
          <w:color w:val="FF0000"/>
          <w:sz w:val="24"/>
          <w:szCs w:val="24"/>
        </w:rPr>
        <w:t>03.02.2026</w:t>
      </w:r>
    </w:p>
    <w:p w:rsidR="003A7F5C" w:rsidRDefault="000A7E53">
      <w:pPr>
        <w:spacing w:after="0" w:line="360" w:lineRule="auto"/>
        <w:ind w:firstLine="709"/>
        <w:jc w:val="right"/>
      </w:pPr>
      <w:r>
        <w:rPr>
          <w:rFonts w:ascii="Times New Roman" w:hAnsi="Times New Roman" w:cs="Times New Roman"/>
          <w:b/>
          <w:bCs/>
          <w:sz w:val="24"/>
          <w:szCs w:val="24"/>
        </w:rPr>
        <w:t xml:space="preserve">Статья опубликована: </w:t>
      </w:r>
      <w:r>
        <w:rPr>
          <w:rFonts w:ascii="Times New Roman" w:hAnsi="Times New Roman" w:cs="Times New Roman"/>
          <w:b/>
          <w:bCs/>
          <w:color w:val="FF0000"/>
          <w:sz w:val="24"/>
          <w:szCs w:val="24"/>
        </w:rPr>
        <w:t>11.05.2026</w:t>
      </w:r>
    </w:p>
    <w:p w14:paraId="62ACEA5A" w14:textId="07B7F425" w:rsidR="00575E65" w:rsidRDefault="00575E65" w:rsidP="00735ADA">
      <w:pPr>
        <w:pStyle w:val="a3"/>
        <w:spacing w:before="0" w:beforeAutospacing="0" w:after="0" w:afterAutospacing="0" w:line="360" w:lineRule="auto"/>
        <w:ind w:firstLine="709"/>
        <w:jc w:val="both"/>
        <w:rPr>
          <w:i/>
          <w:sz w:val="28"/>
          <w:szCs w:val="28"/>
        </w:rPr>
      </w:pPr>
      <w:r>
        <w:rPr>
          <w:i/>
          <w:sz w:val="28"/>
          <w:szCs w:val="28"/>
        </w:rPr>
        <w:t xml:space="preserve">Учебный пример для журнала «Universum: технические науки». Сведения об авторах, датах, финансировании и результатах иллюстративны.</w:t>
      </w:r>
    </w:p>
    <w:p w:rsidR="003A7F5C" w:rsidRDefault="003A7F5C">
      <w:pPr>
        <w:pStyle w:val="a3"/>
        <w:spacing w:before="0" w:beforeAutospacing="0" w:after="0" w:afterAutospacing="0" w:line="360" w:lineRule="auto"/>
        <w:ind w:firstLine="709"/>
        <w:jc w:val="right"/>
      </w:pPr>
    </w:p>
    <w:p w:rsidR="003A7F5C" w:rsidRDefault="000A7E53">
      <w:pPr>
        <w:pStyle w:val="a3"/>
        <w:spacing w:before="0" w:beforeAutospacing="0" w:after="0" w:afterAutospacing="0" w:line="360" w:lineRule="auto"/>
        <w:ind w:firstLine="709"/>
      </w:pPr>
      <w:r>
        <w:rPr>
          <w:rStyle w:val="a4"/>
          <w:sz w:val="28"/>
          <w:szCs w:val="28"/>
        </w:rPr>
        <w:t xml:space="preserve">УДК 004.93.1:621.791</w:t>
      </w:r>
    </w:p>
    <w:p w:rsidR="003A7F5C" w:rsidRDefault="003A7F5C">
      <w:pPr>
        <w:pStyle w:val="a3"/>
        <w:spacing w:before="0" w:beforeAutospacing="0" w:after="0" w:afterAutospacing="0" w:line="360" w:lineRule="auto"/>
        <w:ind w:firstLine="709"/>
        <w:jc w:val="center"/>
      </w:pPr>
    </w:p>
    <w:p w:rsidR="003A7F5C" w:rsidRDefault="000A7E53">
      <w:pPr>
        <w:pStyle w:val="a3"/>
        <w:spacing w:before="0" w:beforeAutospacing="0" w:after="0" w:afterAutospacing="0" w:line="360" w:lineRule="auto"/>
        <w:ind w:firstLine="709"/>
        <w:jc w:val="center"/>
      </w:pPr>
      <w:r>
        <w:rPr>
          <w:rStyle w:val="a4"/>
          <w:sz w:val="28"/>
          <w:szCs w:val="28"/>
        </w:rPr>
        <w:t xml:space="preserve">Обнаружение дефектов промышленных сварных швов с использованием свёрточных нейронных сетей: сравнительное исследование архитектур</w:t>
      </w:r>
    </w:p>
    <w:p w:rsidR="003A7F5C" w:rsidRDefault="003A7F5C">
      <w:pPr>
        <w:pStyle w:val="a3"/>
        <w:spacing w:before="0" w:beforeAutospacing="0" w:after="0" w:afterAutospacing="0" w:line="360" w:lineRule="auto"/>
        <w:ind w:firstLine="709"/>
        <w:jc w:val="both"/>
      </w:pPr>
    </w:p>
    <w:p w:rsidR="003A7F5C" w:rsidRDefault="000A7E53">
      <w:pPr>
        <w:pStyle w:val="a3"/>
        <w:spacing w:before="0" w:beforeAutospacing="0" w:after="0" w:afterAutospacing="0" w:line="360" w:lineRule="auto"/>
        <w:ind w:firstLine="709"/>
        <w:jc w:val="right"/>
      </w:pPr>
      <w:r>
        <w:rPr>
          <w:b/>
          <w:i/>
          <w:sz w:val="28"/>
          <w:szCs w:val="28"/>
        </w:rPr>
        <w:t>Колесников Алексей Владимирович</w:t>
      </w:r>
    </w:p>
    <w:p w:rsidR="003A7F5C" w:rsidRDefault="000A7E53">
      <w:pPr>
        <w:pStyle w:val="a3"/>
        <w:spacing w:before="0" w:beforeAutospacing="0" w:after="0" w:afterAutospacing="0" w:line="360" w:lineRule="auto"/>
        <w:ind w:firstLine="709"/>
        <w:jc w:val="right"/>
      </w:pPr>
      <w:r>
        <w:rPr>
          <w:i/>
          <w:sz w:val="28"/>
          <w:szCs w:val="28"/>
        </w:rPr>
        <w:t>канд. техн. наук, доцент,</w:t>
      </w:r>
    </w:p>
    <w:p w:rsidR="003A7F5C" w:rsidRDefault="000A7E53">
      <w:pPr>
        <w:pStyle w:val="a3"/>
        <w:spacing w:before="0" w:beforeAutospacing="0" w:after="0" w:afterAutospacing="0" w:line="360" w:lineRule="auto"/>
        <w:ind w:firstLine="709"/>
        <w:jc w:val="right"/>
      </w:pPr>
      <w:r>
        <w:rPr>
          <w:i/>
          <w:sz w:val="28"/>
          <w:szCs w:val="28"/>
        </w:rPr>
        <w:t>кафедра автоматизированных систем управления, Уральский федеральный университет,</w:t>
      </w:r>
    </w:p>
    <w:p w:rsidR="003A7F5C" w:rsidRPr="003A1903" w:rsidRDefault="000A7E53">
      <w:pPr>
        <w:pStyle w:val="a3"/>
        <w:spacing w:before="0" w:beforeAutospacing="0" w:after="0" w:afterAutospacing="0" w:line="360" w:lineRule="auto"/>
        <w:ind w:firstLine="709"/>
        <w:jc w:val="right"/>
        <w:rPr>
          <w:lang w:val="en-US"/>
        </w:rPr>
      </w:pPr>
      <w:r>
        <w:rPr>
          <w:i/>
          <w:sz w:val="28"/>
          <w:szCs w:val="28"/>
        </w:rPr>
        <w:t>Екатеринбург</w:t>
      </w:r>
      <w:r w:rsidRPr="003A1903">
        <w:rPr>
          <w:i/>
          <w:sz w:val="28"/>
          <w:szCs w:val="28"/>
          <w:lang w:val="en-US"/>
        </w:rPr>
        <w:t xml:space="preserve">, </w:t>
      </w:r>
      <w:r>
        <w:rPr>
          <w:i/>
          <w:sz w:val="28"/>
          <w:szCs w:val="28"/>
        </w:rPr>
        <w:t>Россия</w:t>
      </w:r>
    </w:p>
    <w:p w:rsidR="003A7F5C" w:rsidRPr="003A1903" w:rsidRDefault="000A7E53">
      <w:pPr>
        <w:pStyle w:val="a3"/>
        <w:spacing w:before="0" w:beforeAutospacing="0" w:after="0" w:afterAutospacing="0" w:line="360" w:lineRule="auto"/>
        <w:ind w:firstLine="709"/>
        <w:jc w:val="right"/>
        <w:rPr>
          <w:lang w:val="en-US"/>
        </w:rPr>
        <w:keepNext/>
        <w:keepLines/>
      </w:pPr>
      <w:r>
        <w:rPr>
          <w:i/>
          <w:sz w:val="28"/>
          <w:szCs w:val="28"/>
          <w:lang w:val="en-US"/>
        </w:rPr>
        <w:t xml:space="preserve">E-mail: kolesnikov@urfu.ru</w:t>
      </w:r>
    </w:p>
    <w:p w14:paraId="157F1E29" w14:textId="77777777" w:rsidR="0031732A" w:rsidRPr="0031732A" w:rsidRDefault="00C40501" w:rsidP="004F16AD">
      <w:pPr>
        <w:pStyle w:val="a3"/>
        <w:spacing w:before="0" w:beforeAutospacing="0" w:after="0" w:afterAutospacing="0" w:line="360" w:lineRule="auto"/>
        <w:ind w:firstLine="709"/>
        <w:jc w:val="right"/>
        <w:rPr>
          <w:i/>
          <w:sz w:val="28"/>
          <w:szCs w:val="28"/>
        </w:rPr>
        <w:keepNext/>
        <w:keepLines/>
      </w:pPr>
      <w:r>
        <w:rPr>
          <w:i/>
          <w:sz w:val="28"/>
          <w:szCs w:val="28"/>
        </w:rPr>
        <w:t>ORCID: 0000-0001-2345-6789</w:t>
      </w:r>
    </w:p>
    <w:p w14:paraId="48B4D61F" w14:textId="77777777" w:rsidR="0031732A" w:rsidRPr="00D32604" w:rsidRDefault="00C40501" w:rsidP="004F16AD">
      <w:pPr>
        <w:pStyle w:val="a3"/>
        <w:spacing w:before="0" w:beforeAutospacing="0" w:after="0" w:afterAutospacing="0" w:line="360" w:lineRule="auto"/>
        <w:ind w:firstLine="709"/>
        <w:jc w:val="right"/>
        <w:rPr>
          <w:i/>
          <w:sz w:val="28"/>
          <w:szCs w:val="28"/>
        </w:rPr>
      </w:pPr>
      <w:r>
        <w:rPr>
          <w:i/>
          <w:sz w:val="28"/>
          <w:szCs w:val="28"/>
        </w:rPr>
        <w:t>SPIN-код: 1234-5678</w:t>
      </w:r>
    </w:p>
    <w:p w:rsidR="003A7F5C" w:rsidRPr="003A1903" w:rsidRDefault="003A7F5C">
      <w:pPr>
        <w:pStyle w:val="a3"/>
        <w:spacing w:before="0" w:beforeAutospacing="0" w:after="0" w:afterAutospacing="0" w:line="360" w:lineRule="auto"/>
        <w:ind w:firstLine="709"/>
        <w:jc w:val="both"/>
        <w:rPr>
          <w:lang w:val="en-US"/>
        </w:rPr>
      </w:pPr>
    </w:p>
    <w:p w:rsidR="003A7F5C" w:rsidRPr="003A1903" w:rsidRDefault="000A7E53">
      <w:pPr>
        <w:pStyle w:val="a3"/>
        <w:spacing w:before="0" w:beforeAutospacing="0" w:after="0" w:afterAutospacing="0" w:line="360" w:lineRule="auto"/>
        <w:ind w:firstLine="709"/>
        <w:jc w:val="center"/>
        <w:rPr>
          <w:lang w:val="en-US"/>
        </w:rPr>
      </w:pPr>
      <w:r>
        <w:rPr>
          <w:rStyle w:val="a4"/>
          <w:sz w:val="28"/>
          <w:szCs w:val="28"/>
          <w:lang w:val="en-US"/>
        </w:rPr>
        <w:t xml:space="preserve">Defect detection in industrial welds using convolutional neural networks: A comparative study of architectures</w:t>
      </w:r>
    </w:p>
    <w:p w:rsidR="003A7F5C" w:rsidRPr="003A1903" w:rsidRDefault="003A7F5C">
      <w:pPr>
        <w:pStyle w:val="a3"/>
        <w:spacing w:before="0" w:beforeAutospacing="0" w:after="0" w:afterAutospacing="0" w:line="360" w:lineRule="auto"/>
        <w:ind w:firstLine="709"/>
        <w:jc w:val="center"/>
        <w:rPr>
          <w:lang w:val="en-US"/>
        </w:rPr>
      </w:pPr>
    </w:p>
    <w:p w:rsidR="003A7F5C" w:rsidRPr="003A1903" w:rsidRDefault="000A7E53">
      <w:pPr>
        <w:pStyle w:val="a3"/>
        <w:spacing w:before="0" w:beforeAutospacing="0" w:after="0" w:afterAutospacing="0" w:line="360" w:lineRule="auto"/>
        <w:ind w:firstLine="709"/>
        <w:jc w:val="right"/>
        <w:rPr>
          <w:lang w:val="en-US"/>
        </w:rPr>
      </w:pPr>
      <w:proofErr w:type="spellStart"/>
      <w:r w:rsidRPr="003A1903">
        <w:rPr>
          <w:b/>
          <w:i/>
          <w:sz w:val="28"/>
          <w:szCs w:val="28"/>
          <w:lang w:val="en-US"/>
        </w:rPr>
        <w:t>Kolesnikov</w:t>
      </w:r>
      <w:proofErr w:type="spellEnd"/>
      <w:r w:rsidRPr="003A1903">
        <w:rPr>
          <w:b/>
          <w:i/>
          <w:sz w:val="28"/>
          <w:szCs w:val="28"/>
          <w:lang w:val="en-US"/>
        </w:rPr>
        <w:t xml:space="preserve"> Alexei Vladimirovich</w:t>
      </w:r>
    </w:p>
    <w:p w:rsidR="003A7F5C" w:rsidRPr="003A1903" w:rsidRDefault="000A7E53">
      <w:pPr>
        <w:pStyle w:val="a3"/>
        <w:spacing w:before="0" w:beforeAutospacing="0" w:after="0" w:afterAutospacing="0" w:line="360" w:lineRule="auto"/>
        <w:ind w:firstLine="709"/>
        <w:jc w:val="right"/>
        <w:rPr>
          <w:lang w:val="en-US"/>
        </w:rPr>
      </w:pPr>
      <w:r w:rsidRPr="003A1903">
        <w:rPr>
          <w:i/>
          <w:sz w:val="28"/>
          <w:szCs w:val="28"/>
          <w:lang w:val="en-US"/>
        </w:rPr>
        <w:t>PhD in Engineering, Associate Professor,</w:t>
      </w:r>
    </w:p>
    <w:p w:rsidR="003A7F5C" w:rsidRPr="003A1903" w:rsidRDefault="000A7E53">
      <w:pPr>
        <w:pStyle w:val="a3"/>
        <w:spacing w:before="0" w:beforeAutospacing="0" w:after="0" w:afterAutospacing="0" w:line="360" w:lineRule="auto"/>
        <w:ind w:firstLine="709"/>
        <w:jc w:val="right"/>
        <w:rPr>
          <w:lang w:val="en-US"/>
        </w:rPr>
      </w:pPr>
      <w:r w:rsidRPr="003A1903">
        <w:rPr>
          <w:i/>
          <w:sz w:val="28"/>
          <w:szCs w:val="28"/>
          <w:lang w:val="en-US"/>
        </w:rPr>
        <w:t>Department of Automated Control Systems, Ural Federal University,</w:t>
      </w:r>
    </w:p>
    <w:p w:rsidR="003A7F5C" w:rsidRPr="003A1903" w:rsidRDefault="000A7E53">
      <w:pPr>
        <w:pStyle w:val="a3"/>
        <w:spacing w:before="0" w:beforeAutospacing="0" w:after="0" w:afterAutospacing="0" w:line="360" w:lineRule="auto"/>
        <w:ind w:firstLine="709"/>
        <w:jc w:val="right"/>
        <w:rPr>
          <w:lang w:val="en-US"/>
        </w:rPr>
      </w:pPr>
      <w:r w:rsidRPr="003A1903">
        <w:rPr>
          <w:i/>
          <w:sz w:val="28"/>
          <w:szCs w:val="28"/>
          <w:lang w:val="en-US"/>
        </w:rPr>
        <w:t>Yekaterinburg, Russia</w:t>
      </w:r>
    </w:p>
    <w:p w:rsidR="003A7F5C" w:rsidRPr="003A1903" w:rsidRDefault="000A7E53">
      <w:pPr>
        <w:pStyle w:val="a3"/>
        <w:spacing w:before="0" w:beforeAutospacing="0" w:after="0" w:afterAutospacing="0" w:line="360" w:lineRule="auto"/>
        <w:ind w:firstLine="709"/>
        <w:jc w:val="right"/>
        <w:rPr>
          <w:lang w:val="en-US"/>
        </w:rPr>
        <w:keepNext/>
        <w:keepLines/>
      </w:pPr>
      <w:r>
        <w:rPr>
          <w:i/>
          <w:sz w:val="28"/>
          <w:szCs w:val="28"/>
          <w:lang w:val="en-US"/>
        </w:rPr>
        <w:t xml:space="preserve">E-mail: kolesnikov@urfu.ru</w:t>
      </w:r>
    </w:p>
    <w:p w14:paraId="157F1E29" w14:textId="77777777" w:rsidR="0031732A" w:rsidRPr="0031732A" w:rsidRDefault="00C40501" w:rsidP="004F16AD">
      <w:pPr>
        <w:pStyle w:val="a3"/>
        <w:spacing w:before="0" w:beforeAutospacing="0" w:after="0" w:afterAutospacing="0" w:line="360" w:lineRule="auto"/>
        <w:ind w:firstLine="709"/>
        <w:jc w:val="right"/>
        <w:rPr>
          <w:i/>
          <w:sz w:val="28"/>
          <w:szCs w:val="28"/>
        </w:rPr>
        <w:keepNext/>
        <w:keepLines/>
      </w:pPr>
      <w:r>
        <w:rPr>
          <w:i/>
          <w:sz w:val="28"/>
          <w:szCs w:val="28"/>
        </w:rPr>
        <w:t>ORCID: 0000-0001-2345-6789</w:t>
      </w:r>
    </w:p>
    <w:p w14:paraId="48B4D61F" w14:textId="77777777" w:rsidR="0031732A" w:rsidRPr="00D32604" w:rsidRDefault="00C40501" w:rsidP="004F16AD">
      <w:pPr>
        <w:pStyle w:val="a3"/>
        <w:spacing w:before="0" w:beforeAutospacing="0" w:after="0" w:afterAutospacing="0" w:line="360" w:lineRule="auto"/>
        <w:ind w:firstLine="709"/>
        <w:jc w:val="right"/>
        <w:rPr>
          <w:i/>
          <w:sz w:val="28"/>
          <w:szCs w:val="28"/>
        </w:rPr>
      </w:pPr>
      <w:r>
        <w:rPr>
          <w:i/>
          <w:sz w:val="28"/>
          <w:szCs w:val="28"/>
        </w:rPr>
        <w:t>RSCI SPIN code: 1234-5678</w:t>
      </w:r>
    </w:p>
    <w:p w:rsidR="003A7F5C" w:rsidRPr="003A1903" w:rsidRDefault="003A7F5C">
      <w:pPr>
        <w:pStyle w:val="a3"/>
        <w:spacing w:before="0" w:beforeAutospacing="0" w:after="0" w:afterAutospacing="0" w:line="360" w:lineRule="auto"/>
        <w:ind w:firstLine="709"/>
        <w:jc w:val="both"/>
        <w:rPr>
          <w:lang w:val="en-US"/>
        </w:rPr>
      </w:pPr>
    </w:p>
    <w:p w:rsidR="003A7F5C" w:rsidRPr="003A1903" w:rsidRDefault="000A7E53">
      <w:pPr>
        <w:pStyle w:val="a3"/>
        <w:spacing w:before="0" w:beforeAutospacing="0" w:after="0" w:afterAutospacing="0" w:line="360" w:lineRule="auto"/>
        <w:ind w:firstLine="709"/>
        <w:rPr>
          <w:lang w:val="en-US"/>
        </w:rPr>
        <w:keepNext/>
        <w:keepLines/>
      </w:pPr>
      <w:r>
        <w:rPr>
          <w:rStyle w:val="a4"/>
          <w:sz w:val="28"/>
          <w:szCs w:val="28"/>
        </w:rPr>
        <w:t>Аннотация</w:t>
      </w:r>
    </w:p>
    <w:p w:rsidR="003A7F5C" w:rsidRPr="00035416" w:rsidRDefault="000A7E53">
      <w:pPr>
        <w:pStyle w:val="a3"/>
        <w:spacing w:before="0" w:beforeAutospacing="0" w:after="0" w:afterAutospacing="0" w:line="360" w:lineRule="auto"/>
        <w:ind w:firstLine="709"/>
        <w:jc w:val="both"/>
        <w:rPr>
          <w:lang w:val="en-US"/>
        </w:rPr>
      </w:pPr>
      <w:r>
        <w:rPr>
          <w:sz w:val="28"/>
          <w:szCs w:val="28"/>
        </w:rPr>
        <w:t xml:space="preserve">Автоматизированный визуальный контроль качества сварных швов является критически важной задачей в современном производстве, где ручное обнаружение дефектов отличается низкой скоростью, субъективностью и высокой вероятностью ошибок. Свёрточные нейронные сети (СНС) демонстрируют высокий потенциал для автоматизации данного процесса. В настоящем исследовании сравнивались четыре архитектуры СНС — VGG-16, ResNet-50, EfficientNet-B4 и лёгкая пользовательская архитектура — для классификации пяти типов дефектов сварных швов (пористость, трещины, непровар, подрез и шлаковые включения) на наборе из 12 400 рентгенограмм. Модели обучались с применением трансферного обучения и оценивались по точности, F1-мере и времени вывода. EfficientNet-B4 достигла наибольшей точности (97,3%) и макро F1-меры (0,964). Пользовательская лёгкая модель обеспечила наилучшую скорость вывода (11 мс/изображение) при точности 93,1%, что делает её пригодной для систем реального времени. Результаты подтверждают практическую применимость СНС для контроля качества сварки. Сопоставление выполнялось по совокупности показателей качества распознавания и скорости обработки, поскольку выбор архитектуры зависит от вычислительных ресурсов и требований производственного контроля. Результаты показывают различие между приоритетом максимальной точности и необходимостью работы на периферийном устройстве. Наиболее сложной категорией остаются трещины. Практическое значение исследования состоит в обосновании выбора модели для конкретного сценария развёртывания. Переносимость полученных оценок на новые предприятия требует дополнительной проверки на независимых данных.</w:t>
      </w:r>
    </w:p>
    <w:p w:rsidR="003A7F5C" w:rsidRPr="00035416" w:rsidRDefault="003A7F5C">
      <w:pPr>
        <w:pStyle w:val="a3"/>
        <w:spacing w:before="0" w:beforeAutospacing="0" w:after="0" w:afterAutospacing="0" w:line="360" w:lineRule="auto"/>
        <w:ind w:firstLine="709"/>
        <w:jc w:val="both"/>
        <w:rPr>
          <w:lang w:val="en-US"/>
        </w:rPr>
      </w:pPr>
    </w:p>
    <w:p w:rsidR="003A7F5C" w:rsidRPr="00035416" w:rsidRDefault="000A7E53">
      <w:pPr>
        <w:pStyle w:val="a3"/>
        <w:spacing w:before="0" w:beforeAutospacing="0" w:after="0" w:afterAutospacing="0" w:line="360" w:lineRule="auto"/>
        <w:ind w:firstLine="709"/>
        <w:rPr>
          <w:lang w:val="en-US"/>
        </w:rPr>
        <w:keepNext/>
        <w:keepLines/>
      </w:pPr>
      <w:r w:rsidRPr="00035416">
        <w:rPr>
          <w:rStyle w:val="a4"/>
          <w:sz w:val="28"/>
          <w:szCs w:val="28"/>
          <w:lang w:val="en-US"/>
        </w:rPr>
        <w:t>Abstract</w:t>
      </w:r>
    </w:p>
    <w:p w:rsidR="003A7F5C" w:rsidRPr="003A1903" w:rsidRDefault="003A1903">
      <w:pPr>
        <w:pStyle w:val="a3"/>
        <w:spacing w:before="0" w:beforeAutospacing="0" w:after="0" w:afterAutospacing="0" w:line="360" w:lineRule="auto"/>
        <w:ind w:firstLine="709"/>
        <w:jc w:val="both"/>
        <w:rPr>
          <w:lang w:val="en-US"/>
        </w:rPr>
      </w:pPr>
      <w:r>
        <w:rPr>
          <w:sz w:val="28"/>
          <w:szCs w:val="28"/>
          <w:lang w:val="en-US"/>
        </w:rPr>
        <w:t xml:space="preserve">Automated visual inspection of weld seams is a critical task in modern manufacturing, where manual defect detection is characterized by low speed, subjectivity, and a high probability of error. Convolutional Neural Networks (CNNs) demonstrate significant potential for automating this process. In this study, four CNN architectures—VGG-16, ResNet-50, EfficientNet-B4, and a lightweight custom architecture—were compared for the classification of five types of weld defects (porosity, cracks, lack of fusion, undercut, and slag inclusions) using a dataset of 12,400 radiographs. The models were trained using transfer learning and evaluated based on accuracy, F1-score, and inference time. EfficientNet-B4 achieved the highest accuracy (97.3%) and macro F1-score (0.964). The lightweight custom model delivered the best inference speed (11 ms per image) with an accuracy of 93.1%, making it suitable for real-time systems. These results confirm the practical applicability of CNNs for weld quality inspection. The comparison considers recognition quality together with processing speed, because architecture choice depends on available computing resources and inspection requirements. The results distinguish the priority of maximum accuracy from the need to operate on an edge device. Cracks remain the most difficult category. The practical contribution is an evidence-based choice of architecture for a specific deployment scenario. Generalisation to new industrial sites requires further evaluation using independent data.</w:t>
      </w:r>
    </w:p>
    <w:p w:rsidR="003A7F5C" w:rsidRDefault="000A7E53">
      <w:pPr>
        <w:pStyle w:val="a3"/>
        <w:spacing w:before="0" w:beforeAutospacing="0" w:after="0" w:afterAutospacing="0" w:line="360" w:lineRule="auto"/>
        <w:ind w:firstLine="709"/>
        <w:jc w:val="both"/>
      </w:pPr>
      <w:r>
        <w:rPr>
          <w:rStyle w:val="a4"/>
          <w:sz w:val="28"/>
          <w:szCs w:val="28"/>
          <w:b w:val="1"/>
          <w:bCs w:val="1"/>
        </w:rPr>
        <w:t xml:space="preserve">Ключевые слова:</w:t>
      </w:r>
      <w:r>
        <w:rPr>
          <w:rStyle w:val="a4"/>
          <w:sz w:val="28"/>
          <w:szCs w:val="28"/>
          <w:b w:val="0"/>
          <w:bCs w:val="0"/>
        </w:rPr>
        <w:t xml:space="preserve"> свёрточные нейронные сети, дефекты сварных швов, трансферное обучение, радиографический контроль, EfficientNet, периферийные вычисления.</w:t>
      </w:r>
    </w:p>
    <w:p w:rsidR="003A7F5C" w:rsidRPr="003A1903" w:rsidRDefault="000A7E53">
      <w:pPr>
        <w:pStyle w:val="a3"/>
        <w:spacing w:before="0" w:beforeAutospacing="0" w:after="0" w:afterAutospacing="0" w:line="360" w:lineRule="auto"/>
        <w:ind w:firstLine="709"/>
        <w:jc w:val="both"/>
        <w:rPr>
          <w:lang w:val="en-US"/>
        </w:rPr>
      </w:pPr>
      <w:r>
        <w:rPr>
          <w:rStyle w:val="a4"/>
          <w:sz w:val="28"/>
          <w:szCs w:val="28"/>
          <w:lang w:val="en-US"/>
          <w:b w:val="1"/>
          <w:bCs w:val="1"/>
        </w:rPr>
        <w:t xml:space="preserve">Keywords:</w:t>
      </w:r>
      <w:r>
        <w:rPr>
          <w:rStyle w:val="a4"/>
          <w:sz w:val="28"/>
          <w:szCs w:val="28"/>
          <w:lang w:val="en-US"/>
          <w:b w:val="0"/>
          <w:bCs w:val="0"/>
        </w:rPr>
        <w:t xml:space="preserve"> convolutional neural networks, weld defects, transfer learning, radiographic inspection, EfficientNet, edge computing.</w:t>
      </w:r>
    </w:p>
    <w:p w:rsidR="003A7F5C" w:rsidRPr="003A1903" w:rsidRDefault="003A7F5C">
      <w:pPr>
        <w:pStyle w:val="a3"/>
        <w:spacing w:before="0" w:beforeAutospacing="0" w:after="0" w:afterAutospacing="0" w:line="360" w:lineRule="auto"/>
        <w:ind w:firstLine="709"/>
        <w:jc w:val="both"/>
        <w:rPr>
          <w:lang w:val="en-US"/>
        </w:rPr>
      </w:pPr>
    </w:p>
    <w:p>
      <w:pPr>
        <w:pStyle w:val="a3"/>
        <w:spacing w:before="0" w:beforeAutospacing="0" w:after="0" w:afterAutospacing="0" w:line="360" w:lineRule="auto"/>
        <w:ind w:firstLine="709"/>
        <w:jc w:val="both"/>
      </w:pPr>
      <w:r>
        <w:rPr>
          <w:rStyle w:val="a4"/>
          <w:sz w:val="28"/>
          <w:szCs w:val="28"/>
          <w:b w:val="1"/>
          <w:bCs w:val="1"/>
        </w:rPr>
        <w:t xml:space="preserve">Финансирование:</w:t>
      </w:r>
      <w:r>
        <w:rPr>
          <w:rStyle w:val="a4"/>
          <w:sz w:val="28"/>
          <w:szCs w:val="28"/>
          <w:b w:val="0"/>
          <w:bCs w:val="0"/>
        </w:rPr>
        <w:t xml:space="preserve"> Исследование выполнено при финансовой поддержке Российского научного фонда (РНФ), грант № 24-19-00347 «Интеллектуальные системы автоматизированного контроля качества сварных соединений».</w:t>
      </w:r>
    </w:p>
    <w:p>
      <w:pPr>
        <w:pStyle w:val="a3"/>
        <w:spacing w:before="0" w:beforeAutospacing="0" w:after="0" w:afterAutospacing="0" w:line="360" w:lineRule="auto"/>
        <w:ind w:firstLine="709"/>
        <w:jc w:val="both"/>
      </w:pPr>
      <w:r>
        <w:rPr>
          <w:rStyle w:val="a4"/>
          <w:sz w:val="28"/>
          <w:szCs w:val="28"/>
          <w:lang w:val="en-US"/>
          <w:b w:val="1"/>
          <w:bCs w:val="1"/>
        </w:rPr>
        <w:t xml:space="preserve">Funding:</w:t>
      </w:r>
      <w:r>
        <w:rPr>
          <w:rStyle w:val="a4"/>
          <w:sz w:val="28"/>
          <w:szCs w:val="28"/>
          <w:lang w:val="en-US"/>
          <w:b w:val="0"/>
          <w:bCs w:val="0"/>
        </w:rPr>
        <w:t xml:space="preserve"> The study was supported by the Russian Science Foundation (RSF), grant No. 24-19-00347 “Intelligent Systems for Automated Quality Control of Welded Joints.”</w:t>
      </w:r>
    </w:p>
    <w:p w14:paraId="01A47B21" w14:textId="77777777" w:rsidR="00575E65" w:rsidRDefault="002A1A7D" w:rsidP="002A1A7D">
      <w:pPr>
        <w:pStyle w:val="a3"/>
        <w:spacing w:before="0" w:beforeAutospacing="0" w:after="0" w:afterAutospacing="0" w:line="360" w:lineRule="auto"/>
        <w:ind w:firstLine="709"/>
        <w:jc w:val="both"/>
        <w:rPr>
          <w:sz w:val="28"/>
          <w:szCs w:val="28"/>
        </w:rPr>
      </w:pPr>
      <w:r>
        <w:rPr>
          <w:b w:val="1"/>
          <w:sz w:val="28"/>
          <w:szCs w:val="28"/>
          <w:bCs w:val="1"/>
        </w:rPr>
        <w:t xml:space="preserve">Конфликт интересов:</w:t>
      </w:r>
      <w:r>
        <w:rPr>
          <w:b w:val="0"/>
          <w:sz w:val="28"/>
          <w:szCs w:val="28"/>
          <w:bCs w:val="0"/>
        </w:rPr>
        <w:t xml:space="preserve"> автор заявляет об отсутствии конфликта интересов (учебный пример формулировки).</w:t>
      </w:r>
    </w:p>
    <w:p w14:paraId="01A47B21" w14:textId="77777777" w:rsidR="00575E65" w:rsidRDefault="002A1A7D" w:rsidP="002A1A7D">
      <w:pPr>
        <w:pStyle w:val="a3"/>
        <w:spacing w:before="0" w:beforeAutospacing="0" w:after="0" w:afterAutospacing="0" w:line="360" w:lineRule="auto"/>
        <w:ind w:firstLine="709"/>
        <w:jc w:val="both"/>
        <w:rPr>
          <w:sz w:val="28"/>
          <w:szCs w:val="28"/>
        </w:rPr>
      </w:pPr>
      <w:r>
        <w:rPr>
          <w:b w:val="1"/>
          <w:sz w:val="28"/>
          <w:szCs w:val="28"/>
          <w:bCs w:val="1"/>
        </w:rPr>
        <w:t xml:space="preserve">Conflict of interest:</w:t>
      </w:r>
      <w:r>
        <w:rPr>
          <w:b w:val="0"/>
          <w:sz w:val="28"/>
          <w:szCs w:val="28"/>
          <w:bCs w:val="0"/>
        </w:rPr>
        <w:t xml:space="preserve"> The author declares no conflict of interest (illustrative wording).</w:t>
      </w:r>
    </w:p>
    <w:p w14:paraId="57A93C19" w14:textId="77777777" w:rsidR="00575E65" w:rsidRDefault="002A1A7D" w:rsidP="002A1A7D">
      <w:pPr>
        <w:pStyle w:val="a3"/>
        <w:spacing w:before="0" w:beforeAutospacing="0" w:after="0" w:afterAutospacing="0" w:line="360" w:lineRule="auto"/>
        <w:ind w:firstLine="709"/>
        <w:jc w:val="both"/>
        <w:rPr>
          <w:b/>
          <w:sz w:val="28"/>
          <w:szCs w:val="28"/>
        </w:rPr>
      </w:pPr>
      <w:r>
        <w:rPr>
          <w:b w:val="1"/>
          <w:sz w:val="28"/>
          <w:szCs w:val="28"/>
          <w:bCs w:val="1"/>
        </w:rPr>
        <w:t xml:space="preserve">Благодарности:</w:t>
      </w:r>
      <w:r>
        <w:rPr>
          <w:b w:val="0"/>
          <w:sz w:val="28"/>
          <w:szCs w:val="28"/>
          <w:bCs w:val="0"/>
        </w:rPr>
        <w:t xml:space="preserve"> при обновлении данного учебного примера использован ChatGPT (OpenAI) для перевода, языковой редакции и согласования оформления; числовые данные сохранены из исходного примера. Инструмент не использовался для получения исследовательских результатов.</w:t>
      </w:r>
    </w:p>
    <w:p w14:paraId="57A93C19" w14:textId="77777777" w:rsidR="00575E65" w:rsidRDefault="002A1A7D" w:rsidP="002A1A7D">
      <w:pPr>
        <w:pStyle w:val="a3"/>
        <w:spacing w:before="0" w:beforeAutospacing="0" w:after="0" w:afterAutospacing="0" w:line="360" w:lineRule="auto"/>
        <w:ind w:firstLine="709"/>
        <w:jc w:val="both"/>
        <w:rPr>
          <w:b/>
          <w:sz w:val="28"/>
          <w:szCs w:val="28"/>
        </w:rPr>
      </w:pPr>
      <w:r>
        <w:rPr>
          <w:b w:val="1"/>
          <w:sz w:val="28"/>
          <w:szCs w:val="28"/>
          <w:bCs w:val="1"/>
        </w:rPr>
        <w:t xml:space="preserve">Acknowledgements:</w:t>
      </w:r>
      <w:r>
        <w:rPr>
          <w:b w:val="0"/>
          <w:sz w:val="28"/>
          <w:szCs w:val="28"/>
          <w:bCs w:val="0"/>
        </w:rPr>
        <w:t xml:space="preserve"> ChatGPT (OpenAI) was used to translate, edit, and harmonise the formatting of this educational example. Numerical data were retained from the original example. The tool was not used to produce research findings.</w:t>
      </w:r>
    </w:p>
    <w:p>
      <w:pPr>
        <w:pStyle w:val="a3"/>
        <w:spacing w:before="0" w:beforeAutospacing="0" w:after="0" w:afterAutospacing="0" w:line="360" w:lineRule="auto"/>
        <w:ind w:firstLine="709"/>
        <w:jc w:val="both"/>
      </w:pPr>
    </w:p>
    <w:p w:rsidR="003A7F5C" w:rsidRDefault="000A7E53">
      <w:pPr>
        <w:pStyle w:val="a3"/>
        <w:spacing w:before="0" w:beforeAutospacing="0" w:after="0" w:afterAutospacing="0" w:line="360" w:lineRule="auto"/>
        <w:ind w:firstLine="709"/>
        <w:jc w:val="both"/>
        <w:keepNext/>
        <w:keepLines/>
      </w:pPr>
      <w:r>
        <w:rPr>
          <w:b/>
          <w:sz w:val="28"/>
          <w:szCs w:val="28"/>
        </w:rPr>
        <w:t>Введение</w:t>
      </w:r>
    </w:p>
    <w:p w:rsidR="003A7F5C" w:rsidRDefault="000A7E53">
      <w:pPr>
        <w:pStyle w:val="a3"/>
        <w:spacing w:before="0" w:beforeAutospacing="0" w:after="0" w:afterAutospacing="0" w:line="360" w:lineRule="auto"/>
        <w:ind w:firstLine="709"/>
        <w:jc w:val="both"/>
      </w:pPr>
      <w:r>
        <w:rPr>
          <w:sz w:val="28"/>
          <w:szCs w:val="28"/>
        </w:rPr>
        <w:t xml:space="preserve">Глубокое обучение и трансферное обучение предоставляют методическую основу для классификации изображений [1, 3]. Для сравнения архитектур существенны исходные наборы данных, способы предобработки и организация обучения [4, 5, 7, 8]. В данном примере сопоставляются семейства VGG, ResNet и EfficientNet [2, 9, 10]; трансформерные подходы рассматриваются как направление дальнейшей работы [6]. Цель исследования — сравнить качество и скорость классификации дефектов сварных швов четырьмя архитектурами в одинаковых условиях на иллюстративном наборе из 12 400 рентгенограмм.</w:t>
      </w:r>
    </w:p>
    <w:p w:rsidR="003A7F5C" w:rsidRDefault="003A7F5C">
      <w:pPr>
        <w:pStyle w:val="a3"/>
        <w:spacing w:before="0" w:beforeAutospacing="0" w:after="0" w:afterAutospacing="0" w:line="360" w:lineRule="auto"/>
        <w:ind w:firstLine="709"/>
        <w:jc w:val="both"/>
      </w:pPr>
    </w:p>
    <w:p w:rsidR="003A7F5C" w:rsidRDefault="000A7E53">
      <w:pPr>
        <w:pStyle w:val="a3"/>
        <w:spacing w:before="0" w:beforeAutospacing="0" w:after="0" w:afterAutospacing="0" w:line="360" w:lineRule="auto"/>
        <w:ind w:firstLine="709"/>
        <w:jc w:val="both"/>
        <w:keepNext/>
        <w:keepLines/>
      </w:pPr>
      <w:r>
        <w:rPr>
          <w:b/>
          <w:sz w:val="28"/>
          <w:szCs w:val="28"/>
        </w:rPr>
        <w:t>Материалы и методы</w:t>
      </w:r>
    </w:p>
    <w:p w:rsidR="003A7F5C" w:rsidRDefault="000A7E53">
      <w:pPr>
        <w:pStyle w:val="a3"/>
        <w:spacing w:before="0" w:beforeAutospacing="0" w:after="0" w:afterAutospacing="0" w:line="360" w:lineRule="auto"/>
        <w:ind w:firstLine="709"/>
        <w:jc w:val="both"/>
      </w:pPr>
      <w:r>
        <w:rPr>
          <w:sz w:val="28"/>
          <w:szCs w:val="28"/>
        </w:rPr>
        <w:t xml:space="preserve">Набор данных из 12 400 оцифрованных рентгенограмм сформирован из материалов промышленного НРК трёх машиностроительных предприятий (анонимизированы). Разметку выполняли два сертифицированных специалиста НРК III уровня; спорные случаи разрешались привлечением третьего эксперта. Набор данных включал пять классов дефектов — пористость (n = 2840), трещины (n = 1960), непровар (n = 2410), подрез (n = 2190) и шлаковые включения (n = 3000) — и был разделён в соотношении 80/10/10 (обучение/валидация/тест). Предобработка: эквализация гистограммы, изменение размера до 224×224 пикселей. Сравнивались четыре архитектуры: VGG-16, ResNet-50, EfficientNet-B4 (все предобученные на ImageNet с дообучением трёх последних слоёв) и пользовательская шестислойная СНС. Обучение — 50 эпох, оптимизатор Adam (lr = 1e-4, weight decay = 1e-5), ранняя остановка (patience = 7). Аугментация: зеркальное отражение, вращение (±15°), вариация яркости. Метрики: точность, полнота, макро F1, общая точность и время вывода (GPU: NVIDIA A100; периферийное устройство: Raspberry Pi 4B). Реализация — PyTorch 2.1.</w:t>
      </w:r>
    </w:p>
    <w:p w:rsidR="003A7F5C" w:rsidRDefault="003A7F5C">
      <w:pPr>
        <w:pStyle w:val="a3"/>
        <w:spacing w:before="0" w:beforeAutospacing="0" w:after="0" w:afterAutospacing="0" w:line="360" w:lineRule="auto"/>
        <w:ind w:firstLine="709"/>
        <w:jc w:val="both"/>
      </w:pPr>
    </w:p>
    <w:p w:rsidR="003A7F5C" w:rsidRDefault="000A7E53">
      <w:pPr>
        <w:pStyle w:val="a3"/>
        <w:spacing w:before="0" w:beforeAutospacing="0" w:after="0" w:afterAutospacing="0" w:line="360" w:lineRule="auto"/>
        <w:ind w:firstLine="709"/>
        <w:jc w:val="both"/>
        <w:keepNext/>
        <w:keepLines/>
      </w:pPr>
      <w:r>
        <w:rPr>
          <w:b/>
          <w:sz w:val="28"/>
          <w:szCs w:val="28"/>
        </w:rPr>
        <w:t>Результаты и обсуждения</w:t>
      </w:r>
    </w:p>
    <w:p w:rsidR="00035416" w:rsidRDefault="000A7E53">
      <w:pPr>
        <w:pStyle w:val="a3"/>
        <w:spacing w:before="0" w:beforeAutospacing="0" w:after="0" w:afterAutospacing="0" w:line="360" w:lineRule="auto"/>
        <w:ind w:firstLine="709"/>
        <w:jc w:val="both"/>
        <w:rPr>
          <w:sz w:val="28"/>
          <w:szCs w:val="28"/>
        </w:rPr>
      </w:pPr>
      <w:r>
        <w:rPr>
          <w:sz w:val="28"/>
          <w:szCs w:val="28"/>
        </w:rPr>
        <w:t xml:space="preserve">EfficientNet-B4 достигла наибольшей общей точности — 97,3% и макро F1-меры 0,964, превзойдя VGG-16 (94,1%, F1 = 0,931) и ResNet-50 (95,8%, F1 = 0,947). Пользовательская лёгкая модель показала точность 93,1% (F1 = 0,912), что остаётся приемлемым для скрининговых задач. Время вывода на GPU сопоставимо для всех глубоких архитектур (8–14 мс/изображение), однако на Raspberry Pi 4B пользовательская модель оказалась существенно быстрее (11 мс против 187 мс у EfficientNet-B4) (рис. 1). </w:t>
      </w:r>
    </w:p>
    <w:p w:rsidR="00035416" w:rsidRDefault="00035416">
      <w:pPr>
        <w:pStyle w:val="a3"/>
        <w:spacing w:before="0" w:beforeAutospacing="0" w:after="0" w:afterAutospacing="0" w:line="360" w:lineRule="auto"/>
        <w:ind w:firstLine="709"/>
        <w:jc w:val="both"/>
        <w:rPr>
          <w:sz w:val="28"/>
          <w:szCs w:val="28"/>
        </w:rPr>
      </w:pPr>
    </w:p>
    <w:p w:rsidR="00035416" w:rsidRDefault="00035416" w:rsidP="00035416">
      <w:pPr>
        <w:pStyle w:val="a3"/>
        <w:spacing w:before="0" w:beforeAutospacing="0" w:after="0" w:afterAutospacing="0" w:line="360" w:lineRule="auto"/>
        <w:ind w:firstLine="0"/>
        <w:jc w:val="center"/>
        <w:rPr>
          <w:sz w:val="28"/>
          <w:szCs w:val="28"/>
        </w:rPr>
        <w:keepNext/>
      </w:pPr>
      <w:r>
        <w:rPr>
          <w:noProof/>
        </w:rPr>
        <w:drawing>
          <wp:inline distT="0" distB="0" distL="0" distR="0">
            <wp:extent cx="5486400" cy="2586400"/>
            <wp:effectExtent l="19050" t="19050" r="11430" b="266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0" cy="2586400"/>
                    </a:xfrm>
                    <a:prstGeom prst="rect">
                      <a:avLst/>
                    </a:prstGeom>
                    <a:noFill/>
                    <a:ln w="3175" cmpd="sng">
                      <a:solidFill>
                        <a:srgbClr val="000000"/>
                      </a:solidFill>
                      <a:miter lim="800000"/>
                      <a:headEnd/>
                      <a:tailEnd/>
                    </a:ln>
                    <a:effectLst/>
                  </pic:spPr>
                </pic:pic>
              </a:graphicData>
            </a:graphic>
          </wp:inline>
        </w:drawing>
      </w:r>
    </w:p>
    <w:p w:rsidR="00035416" w:rsidRDefault="00035416" w:rsidP="00035416">
      <w:pPr>
        <w:pStyle w:val="a3"/>
        <w:spacing w:before="0" w:beforeAutospacing="0" w:after="0" w:afterAutospacing="0" w:line="360" w:lineRule="auto"/>
        <w:ind w:firstLine="0"/>
        <w:jc w:val="center"/>
        <w:rPr>
          <w:b/>
          <w:i/>
          <w:sz w:val="28"/>
          <w:szCs w:val="28"/>
        </w:rPr>
        <w:keepLines/>
      </w:pPr>
      <w:r>
        <w:rPr>
          <w:b/>
          <w:i/>
          <w:sz w:val="28"/>
          <w:szCs w:val="28"/>
        </w:rPr>
        <w:t xml:space="preserve">Рисунок 1. Точность классификации дефектов для четырёх архитектур</w:t>
      </w:r>
    </w:p>
    <w:p w:rsidR="00035416" w:rsidRDefault="00035416">
      <w:pPr>
        <w:pStyle w:val="a3"/>
        <w:spacing w:before="0" w:beforeAutospacing="0" w:after="0" w:afterAutospacing="0" w:line="360" w:lineRule="auto"/>
        <w:ind w:firstLine="709"/>
        <w:jc w:val="both"/>
        <w:rPr>
          <w:sz w:val="28"/>
          <w:szCs w:val="28"/>
        </w:rPr>
      </w:pPr>
    </w:p>
    <w:p w:rsidR="003A7F5C" w:rsidRDefault="000A7E53">
      <w:pPr>
        <w:pStyle w:val="a3"/>
        <w:spacing w:before="0" w:beforeAutospacing="0" w:after="0" w:afterAutospacing="0" w:line="360" w:lineRule="auto"/>
        <w:ind w:firstLine="709"/>
        <w:jc w:val="both"/>
        <w:rPr>
          <w:sz w:val="28"/>
          <w:szCs w:val="28"/>
        </w:rPr>
      </w:pPr>
      <w:r>
        <w:rPr>
          <w:sz w:val="28"/>
          <w:szCs w:val="28"/>
        </w:rPr>
        <w:t xml:space="preserve">Обнаружение трещин последовательно представляло наибольшую трудность для всех моделей (наименьшая полнота по классу: 0,87–0,93), что, по всей видимости, связано с высоким визуальным сходством волосяных трещин и шумовых артефактов.</w:t>
      </w:r>
    </w:p>
    <w:p w:rsidR="00035416" w:rsidRDefault="00035416">
      <w:pPr>
        <w:pStyle w:val="a3"/>
        <w:spacing w:before="0" w:beforeAutospacing="0" w:after="0" w:afterAutospacing="0" w:line="360" w:lineRule="auto"/>
        <w:ind w:firstLine="709"/>
        <w:jc w:val="both"/>
      </w:pPr>
    </w:p>
    <w:p w:rsidR="00035416" w:rsidRDefault="00035416" w:rsidP="00035416">
      <w:pPr>
        <w:pStyle w:val="a3"/>
        <w:spacing w:before="0" w:beforeAutospacing="0" w:after="0" w:afterAutospacing="0" w:line="360" w:lineRule="auto"/>
        <w:ind w:firstLine="0"/>
        <w:jc w:val="center"/>
        <w:rPr>
          <w:b/>
          <w:i/>
          <w:sz w:val="28"/>
          <w:szCs w:val="28"/>
        </w:rPr>
        <w:keepLines/>
        <w:keepNext/>
      </w:pPr>
      <w:r>
        <w:rPr>
          <w:b/>
          <w:i/>
          <w:sz w:val="28"/>
          <w:szCs w:val="28"/>
        </w:rPr>
        <w:t xml:space="preserve">Таблица 1. Качество классификации для сравниваемых архитектур</w:t>
      </w:r>
    </w:p>
    <w:tbl>
      <w:tblPr>
        <w:tblStyle w:val="ad"/>
        <w:tblW w:w="0" w:type="auto"/>
        <w:tblLook w:val="04A0" w:firstRow="1" w:lastRow="0" w:firstColumn="1" w:lastColumn="0" w:noHBand="0" w:noVBand="1"/>
      </w:tblPr>
      <w:tblGrid>
        <w:gridCol w:w="3284"/>
        <w:gridCol w:w="3285"/>
        <w:gridCol w:w="3285"/>
      </w:tblGrid>
      <w:tr w:rsidR="0036225F">
        <w:trPr>
          <w:cantSplit/>
          <w:tblHeader/>
        </w:trPr>
        <w:tc>
          <w:tcPr>
            <w:tcW w:w="3284" w:type="dxa"/>
            <w:tcMar>
              <w:top w:w="75" w:type="dxa"/>
              <w:left w:w="75" w:type="dxa"/>
              <w:bottom w:w="75" w:type="dxa"/>
              <w:right w:w="75" w:type="dxa"/>
            </w:tcMar>
          </w:tcPr>
          <w:p w:rsidR="0036225F" w:rsidRDefault="00195EAF">
            <w:pPr>
              <w:pStyle w:val="a3"/>
              <w:spacing w:before="0" w:beforeAutospacing="0" w:after="60" w:afterAutospacing="0" w:line="240" w:lineRule="auto"/>
              <w:jc w:val="center"/>
              <w:ind w:firstLine="0"/>
              <w:keepNext/>
            </w:pPr>
            <w:r>
              <w:rPr>
                <w:b/>
                <w:sz w:val="24"/>
                <w:szCs w:val="24"/>
                <w:lang w:val="en-US"/>
              </w:rPr>
              <w:t xml:space="preserve">Архитектура</w:t>
            </w:r>
          </w:p>
        </w:tc>
        <w:tc>
          <w:tcPr>
            <w:tcW w:w="3285" w:type="dxa"/>
            <w:tcMar>
              <w:top w:w="75" w:type="dxa"/>
              <w:left w:w="75" w:type="dxa"/>
              <w:bottom w:w="75" w:type="dxa"/>
              <w:right w:w="75" w:type="dxa"/>
            </w:tcMar>
          </w:tcPr>
          <w:p w:rsidR="0036225F" w:rsidRDefault="00195EAF">
            <w:pPr>
              <w:pStyle w:val="a3"/>
              <w:spacing w:before="0" w:beforeAutospacing="0" w:after="60" w:afterAutospacing="0" w:line="240" w:lineRule="auto"/>
              <w:jc w:val="center"/>
              <w:ind w:firstLine="0"/>
              <w:keepNext/>
            </w:pPr>
            <w:r>
              <w:rPr>
                <w:b/>
                <w:sz w:val="24"/>
                <w:szCs w:val="24"/>
                <w:lang w:val="en-US"/>
              </w:rPr>
              <w:t xml:space="preserve">Точность, %</w:t>
            </w:r>
          </w:p>
        </w:tc>
        <w:tc>
          <w:tcPr>
            <w:tcW w:w="3285" w:type="dxa"/>
            <w:tcMar>
              <w:top w:w="75" w:type="dxa"/>
              <w:left w:w="75" w:type="dxa"/>
              <w:bottom w:w="75" w:type="dxa"/>
              <w:right w:w="75" w:type="dxa"/>
            </w:tcMar>
          </w:tcPr>
          <w:p w:rsidR="0036225F" w:rsidRDefault="00195EAF">
            <w:pPr>
              <w:pStyle w:val="a3"/>
              <w:spacing w:before="0" w:beforeAutospacing="0" w:after="60" w:afterAutospacing="0" w:line="240" w:lineRule="auto"/>
              <w:jc w:val="center"/>
              <w:ind w:firstLine="0"/>
              <w:keepNext/>
            </w:pPr>
            <w:r>
              <w:rPr>
                <w:b/>
                <w:sz w:val="24"/>
                <w:szCs w:val="24"/>
                <w:lang w:val="en-US"/>
              </w:rPr>
              <w:t xml:space="preserve">Макро F1</w:t>
            </w:r>
          </w:p>
        </w:tc>
      </w:tr>
      <w:tr w:rsidR="0036225F">
        <w:trPr>
          <w:cantSplit/>
        </w:trPr>
        <w:tc>
          <w:tcPr>
            <w:tcW w:w="3284" w:type="dxa"/>
            <w:tcMar>
              <w:top w:w="75" w:type="dxa"/>
              <w:left w:w="75" w:type="dxa"/>
              <w:bottom w:w="75" w:type="dxa"/>
              <w:right w:w="75" w:type="dxa"/>
            </w:tcMar>
          </w:tcPr>
          <w:p w:rsidR="0036225F" w:rsidRDefault="00195EAF">
            <w:pPr>
              <w:pStyle w:val="a3"/>
              <w:spacing w:before="0" w:beforeAutospacing="0" w:after="60" w:afterAutospacing="0" w:line="240" w:lineRule="auto"/>
              <w:jc w:val="center"/>
              <w:ind w:firstLine="0"/>
              <w:keepNext/>
            </w:pPr>
            <w:r>
              <w:rPr>
                <w:sz w:val="24"/>
                <w:szCs w:val="24"/>
                <w:lang w:val="en-US"/>
              </w:rPr>
              <w:t xml:space="preserve">EfficientNet-B4</w:t>
            </w:r>
          </w:p>
        </w:tc>
        <w:tc>
          <w:tcPr>
            <w:tcW w:w="3285" w:type="dxa"/>
            <w:tcMar>
              <w:top w:w="75" w:type="dxa"/>
              <w:left w:w="75" w:type="dxa"/>
              <w:bottom w:w="75" w:type="dxa"/>
              <w:right w:w="75" w:type="dxa"/>
            </w:tcMar>
          </w:tcPr>
          <w:p w:rsidR="0036225F" w:rsidRDefault="00195EAF">
            <w:pPr>
              <w:pStyle w:val="a3"/>
              <w:spacing w:before="0" w:beforeAutospacing="0" w:after="60" w:afterAutospacing="0" w:line="240" w:lineRule="auto"/>
              <w:jc w:val="center"/>
              <w:ind w:firstLine="0"/>
              <w:keepNext/>
            </w:pPr>
            <w:r>
              <w:rPr>
                <w:sz w:val="24"/>
                <w:szCs w:val="24"/>
                <w:lang w:val="en-US"/>
              </w:rPr>
              <w:t xml:space="preserve">97,3</w:t>
            </w:r>
          </w:p>
        </w:tc>
        <w:tc>
          <w:tcPr>
            <w:tcW w:w="3285" w:type="dxa"/>
            <w:tcMar>
              <w:top w:w="75" w:type="dxa"/>
              <w:left w:w="75" w:type="dxa"/>
              <w:bottom w:w="75" w:type="dxa"/>
              <w:right w:w="75" w:type="dxa"/>
            </w:tcMar>
          </w:tcPr>
          <w:p w:rsidR="0036225F" w:rsidRDefault="00195EAF">
            <w:pPr>
              <w:pStyle w:val="a3"/>
              <w:spacing w:before="0" w:beforeAutospacing="0" w:after="60" w:afterAutospacing="0" w:line="240" w:lineRule="auto"/>
              <w:jc w:val="center"/>
              <w:ind w:firstLine="0"/>
              <w:keepNext/>
            </w:pPr>
            <w:r>
              <w:rPr>
                <w:sz w:val="24"/>
                <w:szCs w:val="24"/>
                <w:lang w:val="en-US"/>
              </w:rPr>
              <w:t xml:space="preserve">0,964</w:t>
            </w:r>
          </w:p>
        </w:tc>
      </w:tr>
      <w:tr w:rsidR="0036225F">
        <w:trPr>
          <w:cantSplit/>
        </w:trPr>
        <w:tc>
          <w:tcPr>
            <w:tcW w:w="3284" w:type="dxa"/>
            <w:tcMar>
              <w:top w:w="75" w:type="dxa"/>
              <w:left w:w="75" w:type="dxa"/>
              <w:bottom w:w="75" w:type="dxa"/>
              <w:right w:w="75" w:type="dxa"/>
            </w:tcMar>
          </w:tcPr>
          <w:p w:rsidR="0036225F" w:rsidRDefault="00195EAF">
            <w:pPr>
              <w:pStyle w:val="a3"/>
              <w:spacing w:before="0" w:beforeAutospacing="0" w:after="60" w:afterAutospacing="0" w:line="240" w:lineRule="auto"/>
              <w:jc w:val="center"/>
              <w:ind w:firstLine="0"/>
              <w:keepNext/>
            </w:pPr>
            <w:r>
              <w:rPr>
                <w:sz w:val="24"/>
                <w:szCs w:val="24"/>
                <w:lang w:val="en-US"/>
              </w:rPr>
              <w:t xml:space="preserve">ResNet-50</w:t>
            </w:r>
          </w:p>
        </w:tc>
        <w:tc>
          <w:tcPr>
            <w:tcW w:w="3285" w:type="dxa"/>
            <w:tcMar>
              <w:top w:w="75" w:type="dxa"/>
              <w:left w:w="75" w:type="dxa"/>
              <w:bottom w:w="75" w:type="dxa"/>
              <w:right w:w="75" w:type="dxa"/>
            </w:tcMar>
          </w:tcPr>
          <w:p w:rsidR="0036225F" w:rsidRDefault="00195EAF">
            <w:pPr>
              <w:pStyle w:val="a3"/>
              <w:spacing w:before="0" w:beforeAutospacing="0" w:after="60" w:afterAutospacing="0" w:line="240" w:lineRule="auto"/>
              <w:jc w:val="center"/>
              <w:ind w:firstLine="0"/>
              <w:keepNext/>
            </w:pPr>
            <w:r>
              <w:rPr>
                <w:sz w:val="24"/>
                <w:szCs w:val="24"/>
                <w:lang w:val="en-US"/>
              </w:rPr>
              <w:t xml:space="preserve">95,8</w:t>
            </w:r>
          </w:p>
        </w:tc>
        <w:tc>
          <w:tcPr>
            <w:tcW w:w="3285" w:type="dxa"/>
            <w:tcMar>
              <w:top w:w="75" w:type="dxa"/>
              <w:left w:w="75" w:type="dxa"/>
              <w:bottom w:w="75" w:type="dxa"/>
              <w:right w:w="75" w:type="dxa"/>
            </w:tcMar>
          </w:tcPr>
          <w:p w:rsidR="0036225F" w:rsidRDefault="00195EAF">
            <w:pPr>
              <w:pStyle w:val="a3"/>
              <w:spacing w:before="0" w:beforeAutospacing="0" w:after="60" w:afterAutospacing="0" w:line="240" w:lineRule="auto"/>
              <w:jc w:val="center"/>
              <w:ind w:firstLine="0"/>
              <w:keepNext/>
            </w:pPr>
            <w:r>
              <w:rPr>
                <w:sz w:val="24"/>
                <w:szCs w:val="24"/>
                <w:lang w:val="en-US"/>
              </w:rPr>
              <w:t xml:space="preserve">0,947</w:t>
            </w:r>
          </w:p>
        </w:tc>
      </w:tr>
      <w:tr w:rsidR="0036225F">
        <w:trPr>
          <w:cantSplit/>
        </w:trPr>
        <w:tc>
          <w:tcPr>
            <w:tcW w:w="3284" w:type="dxa"/>
            <w:tcMar>
              <w:top w:w="75" w:type="dxa"/>
              <w:left w:w="75" w:type="dxa"/>
              <w:bottom w:w="75" w:type="dxa"/>
              <w:right w:w="75" w:type="dxa"/>
            </w:tcMar>
          </w:tcPr>
          <w:p w:rsidR="0036225F" w:rsidRDefault="00195EAF">
            <w:pPr>
              <w:pStyle w:val="a3"/>
              <w:spacing w:before="0" w:beforeAutospacing="0" w:after="60" w:afterAutospacing="0" w:line="240" w:lineRule="auto"/>
              <w:jc w:val="center"/>
              <w:ind w:firstLine="0"/>
              <w:keepNext/>
            </w:pPr>
            <w:r>
              <w:rPr>
                <w:sz w:val="24"/>
                <w:szCs w:val="24"/>
                <w:lang w:val="en-US"/>
              </w:rPr>
              <w:t xml:space="preserve">VGG-16</w:t>
            </w:r>
          </w:p>
        </w:tc>
        <w:tc>
          <w:tcPr>
            <w:tcW w:w="3285" w:type="dxa"/>
            <w:tcMar>
              <w:top w:w="75" w:type="dxa"/>
              <w:left w:w="75" w:type="dxa"/>
              <w:bottom w:w="75" w:type="dxa"/>
              <w:right w:w="75" w:type="dxa"/>
            </w:tcMar>
          </w:tcPr>
          <w:p w:rsidR="0036225F" w:rsidRDefault="00195EAF">
            <w:pPr>
              <w:pStyle w:val="a3"/>
              <w:spacing w:before="0" w:beforeAutospacing="0" w:after="60" w:afterAutospacing="0" w:line="240" w:lineRule="auto"/>
              <w:jc w:val="center"/>
              <w:ind w:firstLine="0"/>
              <w:keepNext/>
            </w:pPr>
            <w:r>
              <w:rPr>
                <w:sz w:val="24"/>
                <w:szCs w:val="24"/>
                <w:lang w:val="en-US"/>
              </w:rPr>
              <w:t xml:space="preserve">94,1</w:t>
            </w:r>
          </w:p>
        </w:tc>
        <w:tc>
          <w:tcPr>
            <w:tcW w:w="3285" w:type="dxa"/>
            <w:tcMar>
              <w:top w:w="75" w:type="dxa"/>
              <w:left w:w="75" w:type="dxa"/>
              <w:bottom w:w="75" w:type="dxa"/>
              <w:right w:w="75" w:type="dxa"/>
            </w:tcMar>
          </w:tcPr>
          <w:p w:rsidR="0036225F" w:rsidRDefault="00195EAF">
            <w:pPr>
              <w:pStyle w:val="a3"/>
              <w:spacing w:before="0" w:beforeAutospacing="0" w:after="60" w:afterAutospacing="0" w:line="240" w:lineRule="auto"/>
              <w:jc w:val="center"/>
              <w:ind w:firstLine="0"/>
              <w:keepNext/>
            </w:pPr>
            <w:r>
              <w:rPr>
                <w:sz w:val="24"/>
                <w:szCs w:val="24"/>
                <w:lang w:val="en-US"/>
              </w:rPr>
              <w:t xml:space="preserve">0,931</w:t>
            </w:r>
          </w:p>
        </w:tc>
      </w:tr>
      <w:tr w:rsidR="0036225F">
        <w:trPr>
          <w:cantSplit/>
        </w:trPr>
        <w:tc>
          <w:tcPr>
            <w:tcW w:w="3284" w:type="dxa"/>
            <w:tcMar>
              <w:top w:w="75" w:type="dxa"/>
              <w:left w:w="75" w:type="dxa"/>
              <w:bottom w:w="75" w:type="dxa"/>
              <w:right w:w="75" w:type="dxa"/>
            </w:tcMar>
          </w:tcPr>
          <w:p w:rsidR="0036225F" w:rsidRDefault="00195EAF">
            <w:pPr>
              <w:pStyle w:val="a3"/>
              <w:spacing w:before="0" w:beforeAutospacing="0" w:after="60" w:afterAutospacing="0" w:line="240" w:lineRule="auto"/>
              <w:jc w:val="center"/>
              <w:ind w:firstLine="0"/>
            </w:pPr>
            <w:r>
              <w:rPr>
                <w:sz w:val="24"/>
                <w:szCs w:val="24"/>
                <w:lang w:val="en-US"/>
              </w:rPr>
              <w:t xml:space="preserve">Лёгкая СНС</w:t>
            </w:r>
          </w:p>
        </w:tc>
        <w:tc>
          <w:tcPr>
            <w:tcW w:w="3285" w:type="dxa"/>
            <w:tcMar>
              <w:top w:w="75" w:type="dxa"/>
              <w:left w:w="75" w:type="dxa"/>
              <w:bottom w:w="75" w:type="dxa"/>
              <w:right w:w="75" w:type="dxa"/>
            </w:tcMar>
          </w:tcPr>
          <w:p w:rsidR="0036225F" w:rsidRDefault="00195EAF">
            <w:pPr>
              <w:pStyle w:val="a3"/>
              <w:spacing w:before="0" w:beforeAutospacing="0" w:after="60" w:afterAutospacing="0" w:line="240" w:lineRule="auto"/>
              <w:jc w:val="center"/>
              <w:ind w:firstLine="0"/>
            </w:pPr>
            <w:r>
              <w:rPr>
                <w:sz w:val="24"/>
                <w:szCs w:val="24"/>
                <w:lang w:val="en-US"/>
              </w:rPr>
              <w:t xml:space="preserve">93,1</w:t>
            </w:r>
          </w:p>
        </w:tc>
        <w:tc>
          <w:tcPr>
            <w:tcW w:w="3285" w:type="dxa"/>
            <w:tcMar>
              <w:top w:w="75" w:type="dxa"/>
              <w:left w:w="75" w:type="dxa"/>
              <w:bottom w:w="75" w:type="dxa"/>
              <w:right w:w="75" w:type="dxa"/>
            </w:tcMar>
          </w:tcPr>
          <w:p w:rsidR="0036225F" w:rsidRDefault="00195EAF">
            <w:pPr>
              <w:pStyle w:val="a3"/>
              <w:spacing w:before="0" w:beforeAutospacing="0" w:after="60" w:afterAutospacing="0" w:line="240" w:lineRule="auto"/>
              <w:jc w:val="center"/>
              <w:ind w:firstLine="0"/>
            </w:pPr>
            <w:r>
              <w:rPr>
                <w:sz w:val="24"/>
                <w:szCs w:val="24"/>
                <w:lang w:val="en-US"/>
              </w:rPr>
              <w:t xml:space="preserve">0,912</w:t>
            </w:r>
          </w:p>
        </w:tc>
      </w:tr>
    </w:tbl>
    <w:p w14:paraId="12B0D04C" w14:textId="77777777" w:rsidR="00735ADA" w:rsidRPr="00735ADA" w:rsidRDefault="003870B7" w:rsidP="00735ADA">
      <w:pPr>
        <w:pStyle w:val="a3"/>
        <w:spacing w:before="0" w:beforeAutospacing="0" w:after="0" w:afterAutospacing="0" w:line="360" w:lineRule="auto"/>
        <w:ind w:firstLine="709"/>
        <w:jc w:val="both"/>
        <w:rPr>
          <w:i/>
          <w:sz w:val="28"/>
          <w:szCs w:val="28"/>
        </w:rPr>
      </w:pPr>
      <w:r>
        <w:rPr>
          <w:i/>
          <w:sz w:val="28"/>
          <w:szCs w:val="28"/>
        </w:rPr>
        <w:t xml:space="preserve">Примечание: данные учебного примера.</w:t>
      </w:r>
    </w:p>
    <w:p w:rsidR="003A7F5C" w:rsidRDefault="000A7E53">
      <w:pPr>
        <w:pStyle w:val="a3"/>
        <w:spacing w:before="160" w:beforeAutospacing="0" w:after="0" w:afterAutospacing="0" w:line="360" w:lineRule="auto"/>
        <w:ind w:firstLine="709"/>
        <w:jc w:val="both"/>
        <w:keepNext/>
        <w:keepLines/>
      </w:pPr>
      <w:r>
        <w:rPr>
          <w:b/>
          <w:sz w:val="28"/>
          <w:szCs w:val="28"/>
        </w:rPr>
        <w:t>Заключение</w:t>
      </w:r>
    </w:p>
    <w:p w:rsidR="003A7F5C" w:rsidRDefault="000A7E53">
      <w:pPr>
        <w:pStyle w:val="a3"/>
        <w:spacing w:before="0" w:beforeAutospacing="0" w:after="0" w:afterAutospacing="0" w:line="360" w:lineRule="auto"/>
        <w:ind w:firstLine="709"/>
        <w:jc w:val="both"/>
      </w:pPr>
      <w:r>
        <w:rPr>
          <w:sz w:val="28"/>
          <w:szCs w:val="28"/>
        </w:rPr>
        <w:t>EfficientNet-B4 обеспечивает наилучшую общую точность классификации дефектов сварных швов на рентгенограммах и является предпочтительным выбором при отсутствии ограничений вычислительных ресурсов. Для развёртывания в реальном времени на периферийных устройствах предложенная пользовательская лёгкая СНС представляет практически приемлемую альтернативу с умеренной потерей точности. Стабильные затруднения с обнаружением трещин указывают на необходимость совершенствования протоколов сбора данных, в том числе применения мультимодального ввода. Дальнейшие исследования будут направлены на трансформерные архитектуры и полуконтролируемое обучение.</w:t>
      </w:r>
    </w:p>
    <w:p w:rsidR="003A7F5C" w:rsidRDefault="003A7F5C">
      <w:pPr>
        <w:pStyle w:val="a3"/>
        <w:spacing w:before="0" w:beforeAutospacing="0" w:after="0" w:afterAutospacing="0" w:line="360" w:lineRule="auto"/>
        <w:ind w:firstLine="709"/>
        <w:jc w:val="both"/>
      </w:pPr>
    </w:p>
    <w:p w:rsidR="003A7F5C" w:rsidRDefault="000A7E53">
      <w:pPr>
        <w:pStyle w:val="a3"/>
        <w:spacing w:before="0" w:beforeAutospacing="0" w:after="0" w:afterAutospacing="0" w:line="360" w:lineRule="auto"/>
        <w:ind w:firstLine="709"/>
        <w:jc w:val="both"/>
        <w:keepNext/>
        <w:keepLines/>
      </w:pPr>
      <w:r>
        <w:rPr>
          <w:rStyle w:val="a4"/>
          <w:sz w:val="28"/>
          <w:szCs w:val="28"/>
        </w:rPr>
        <w:t xml:space="preserve">Список литературы:</w:t>
      </w:r>
    </w:p>
    <w:p w14:paraId="5BC06401" w14:textId="5F038D41" w:rsidR="00BD2695" w:rsidRPr="00BD2695" w:rsidRDefault="00BD2695" w:rsidP="00BD2695">
      <w:pPr>
        <w:pStyle w:val="a3"/>
        <w:spacing w:before="0" w:after="0" w:line="360" w:lineRule="auto" w:beforeAutospacing="0" w:afterAutospacing="0"/>
        <w:ind w:left="0" w:right="0" w:firstLine="0"/>
        <w:jc w:val="both"/>
        <w:rPr>
          <w:sz w:val="28"/>
          <w:szCs w:val="28"/>
        </w:rPr>
      </w:pPr>
      <w:r>
        <w:rPr>
          <w:sz w:val="28"/>
          <w:szCs w:val="28"/>
        </w:rPr>
        <w:t xml:space="preserve">1. LeCun Y., Bengio Y., Hinton G. Deep learning // Nature. – 2015. – Vol. 521. – No. 7553. – pp. 436–444. – DOI: 10.1038/nature14539.</w:t>
      </w:r>
    </w:p>
    <w:p w14:paraId="5BC06401" w14:textId="5F038D41" w:rsidR="00BD2695" w:rsidRPr="00BD2695" w:rsidRDefault="00BD2695" w:rsidP="00BD2695">
      <w:pPr>
        <w:pStyle w:val="a3"/>
        <w:spacing w:before="0" w:after="0" w:line="360" w:lineRule="auto" w:beforeAutospacing="0" w:afterAutospacing="0"/>
        <w:ind w:left="0" w:right="0" w:firstLine="0"/>
        <w:jc w:val="both"/>
        <w:rPr>
          <w:sz w:val="28"/>
          <w:szCs w:val="28"/>
        </w:rPr>
      </w:pPr>
      <w:r>
        <w:rPr>
          <w:sz w:val="28"/>
          <w:szCs w:val="28"/>
        </w:rPr>
        <w:t xml:space="preserve">2. He K., Zhang X., Ren S., Sun J. Deep Residual Learning for Image Recognition // 2016 IEEE Conference on Computer Vision and Pattern Recognition (CVPR). – 2016. – pp. 770–778. – DOI: 10.1109/cvpr.2016.90.</w:t>
      </w:r>
    </w:p>
    <w:p w14:paraId="5BC06401" w14:textId="5F038D41" w:rsidR="00BD2695" w:rsidRPr="00BD2695" w:rsidRDefault="00BD2695" w:rsidP="00BD2695">
      <w:pPr>
        <w:pStyle w:val="a3"/>
        <w:spacing w:before="0" w:after="0" w:line="360" w:lineRule="auto" w:beforeAutospacing="0" w:afterAutospacing="0"/>
        <w:ind w:left="0" w:right="0" w:firstLine="0"/>
        <w:jc w:val="both"/>
        <w:rPr>
          <w:sz w:val="28"/>
          <w:szCs w:val="28"/>
        </w:rPr>
      </w:pPr>
      <w:r>
        <w:rPr>
          <w:sz w:val="28"/>
          <w:szCs w:val="28"/>
        </w:rPr>
        <w:t xml:space="preserve">3. Pan S.J., Yang Q. A Survey on Transfer Learning // IEEE Transactions on Knowledge and Data Engineering. – 2010. – Vol. 22. – No. 10. – pp. 1345–1359. – DOI: 10.1109/tkde.2009.191.</w:t>
      </w:r>
    </w:p>
    <w:p w14:paraId="5BC06401" w14:textId="5F038D41" w:rsidR="00BD2695" w:rsidRPr="00BD2695" w:rsidRDefault="00BD2695" w:rsidP="00BD2695">
      <w:pPr>
        <w:pStyle w:val="a3"/>
        <w:spacing w:before="0" w:after="0" w:line="360" w:lineRule="auto" w:beforeAutospacing="0" w:afterAutospacing="0"/>
        <w:ind w:left="0" w:right="0" w:firstLine="0"/>
        <w:jc w:val="both"/>
        <w:rPr>
          <w:sz w:val="28"/>
          <w:szCs w:val="28"/>
        </w:rPr>
      </w:pPr>
      <w:r>
        <w:rPr>
          <w:sz w:val="28"/>
          <w:szCs w:val="28"/>
        </w:rPr>
        <w:t xml:space="preserve">4. Deng J., Dong W., Socher R., Li L.J. et al. ImageNet: A large-scale hierarchical image database // 2009 IEEE Conference on Computer Vision and Pattern Recognition. – 2009. – pp. 248–255. – DOI: 10.1109/cvpr.2009.5206848.</w:t>
      </w:r>
    </w:p>
    <w:p w14:paraId="5BC06401" w14:textId="5F038D41" w:rsidR="00BD2695" w:rsidRPr="00BD2695" w:rsidRDefault="00BD2695" w:rsidP="00BD2695">
      <w:pPr>
        <w:pStyle w:val="a3"/>
        <w:spacing w:before="0" w:after="0" w:line="360" w:lineRule="auto" w:beforeAutospacing="0" w:afterAutospacing="0"/>
        <w:ind w:left="0" w:right="0" w:firstLine="0"/>
        <w:jc w:val="both"/>
        <w:rPr>
          <w:sz w:val="28"/>
          <w:szCs w:val="28"/>
        </w:rPr>
      </w:pPr>
      <w:r>
        <w:rPr>
          <w:sz w:val="28"/>
          <w:szCs w:val="28"/>
        </w:rPr>
        <w:t xml:space="preserve">5. Mery D., Riffo V., Zscherpel U., Mondragón G. et al. GDXray: The Database of X-ray Images for Nondestructive Testing // Journal of Nondestructive Evaluation. – 2015. – Vol. 34. – No. 4. – Article 42. – DOI: 10.1007/s10921-015-0315-7.</w:t>
      </w:r>
    </w:p>
    <w:p w14:paraId="5BC06401" w14:textId="5F038D41" w:rsidR="00BD2695" w:rsidRPr="00BD2695" w:rsidRDefault="00BD2695" w:rsidP="00BD2695">
      <w:pPr>
        <w:pStyle w:val="a3"/>
        <w:spacing w:before="0" w:after="0" w:line="360" w:lineRule="auto" w:beforeAutospacing="0" w:afterAutospacing="0"/>
        <w:ind w:left="0" w:right="0" w:firstLine="0"/>
        <w:jc w:val="both"/>
        <w:rPr>
          <w:sz w:val="28"/>
          <w:szCs w:val="28"/>
        </w:rPr>
      </w:pPr>
      <w:r>
        <w:rPr>
          <w:sz w:val="28"/>
          <w:szCs w:val="28"/>
        </w:rPr>
        <w:t xml:space="preserve">6. Dosovitskiy A., Beyer L., Kolesnikov A. An Image is Worth 16x16 Words: Transformers for Image Recognition at Scale // International Conference on Learning Representations. – 2021. – URL: https://arxiv.org/abs/2010.11929 (accessed 08.10.2026).</w:t>
      </w:r>
    </w:p>
    <w:p w14:paraId="5BC06401" w14:textId="5F038D41" w:rsidR="00BD2695" w:rsidRPr="00BD2695" w:rsidRDefault="00BD2695" w:rsidP="00BD2695">
      <w:pPr>
        <w:pStyle w:val="a3"/>
        <w:spacing w:before="0" w:after="0" w:line="360" w:lineRule="auto" w:beforeAutospacing="0" w:afterAutospacing="0"/>
        <w:ind w:left="0" w:right="0" w:firstLine="0"/>
        <w:jc w:val="both"/>
        <w:rPr>
          <w:sz w:val="28"/>
          <w:szCs w:val="28"/>
        </w:rPr>
      </w:pPr>
      <w:r>
        <w:rPr>
          <w:sz w:val="28"/>
          <w:szCs w:val="28"/>
        </w:rPr>
        <w:t xml:space="preserve">7. Otsu N. A Threshold Selection Method from Gray-Level Histograms // IEEE Transactions on Systems, Man, and Cybernetics. – 1979. – Vol. 9. – No. 1. – pp. 62–66. – DOI: 10.1109/tsmc.1979.4310076.</w:t>
      </w:r>
    </w:p>
    <w:p w14:paraId="5BC06401" w14:textId="5F038D41" w:rsidR="00BD2695" w:rsidRPr="00BD2695" w:rsidRDefault="00BD2695" w:rsidP="00BD2695">
      <w:pPr>
        <w:pStyle w:val="a3"/>
        <w:spacing w:before="0" w:after="0" w:line="360" w:lineRule="auto" w:beforeAutospacing="0" w:afterAutospacing="0"/>
        <w:ind w:left="0" w:right="0" w:firstLine="0"/>
        <w:jc w:val="both"/>
        <w:rPr>
          <w:sz w:val="28"/>
          <w:szCs w:val="28"/>
        </w:rPr>
      </w:pPr>
      <w:r>
        <w:rPr>
          <w:sz w:val="28"/>
          <w:szCs w:val="28"/>
        </w:rPr>
        <w:t xml:space="preserve">8. Ioffe S., Szegedy C. Batch Normalization: Accelerating Deep Network Training by Reducing Internal Covariate Shift // Proceedings of Machine Learning Research. – 2015. – Vol. 37. – pp. 448–456. – URL: https://proceedings.mlr.press/v37/ioffe15.html (accessed 08.10.2026).</w:t>
      </w:r>
    </w:p>
    <w:p w14:paraId="5BC06401" w14:textId="5F038D41" w:rsidR="00BD2695" w:rsidRPr="00BD2695" w:rsidRDefault="00BD2695" w:rsidP="00BD2695">
      <w:pPr>
        <w:pStyle w:val="a3"/>
        <w:spacing w:before="0" w:after="0" w:line="360" w:lineRule="auto" w:beforeAutospacing="0" w:afterAutospacing="0"/>
        <w:ind w:left="0" w:right="0" w:firstLine="0"/>
        <w:jc w:val="both"/>
        <w:rPr>
          <w:sz w:val="28"/>
          <w:szCs w:val="28"/>
        </w:rPr>
      </w:pPr>
      <w:r>
        <w:rPr>
          <w:sz w:val="28"/>
          <w:szCs w:val="28"/>
        </w:rPr>
        <w:t xml:space="preserve">9. Simonyan K., Zisserman A. Very Deep Convolutional Networks for Large-Scale Image Recognition // International Conference on Learning Representations. – 2015. – URL: https://arxiv.org/abs/1409.1556 (accessed 08.10.2026).</w:t>
      </w:r>
    </w:p>
    <w:p w14:paraId="5BC06401" w14:textId="5F038D41" w:rsidR="00BD2695" w:rsidRPr="00BD2695" w:rsidRDefault="00BD2695" w:rsidP="00BD2695">
      <w:pPr>
        <w:pStyle w:val="a3"/>
        <w:spacing w:before="0" w:after="0" w:line="360" w:lineRule="auto" w:beforeAutospacing="0" w:afterAutospacing="0"/>
        <w:ind w:left="0" w:right="0" w:firstLine="0"/>
        <w:jc w:val="both"/>
        <w:rPr>
          <w:sz w:val="28"/>
          <w:szCs w:val="28"/>
        </w:rPr>
      </w:pPr>
      <w:r>
        <w:rPr>
          <w:sz w:val="28"/>
          <w:szCs w:val="28"/>
        </w:rPr>
        <w:t xml:space="preserve">10. Tan M., Le Q. EfficientNet: Rethinking Model Scaling for Convolutional Neural Networks // Proceedings of Machine Learning Research. – 2019. – Vol. 97. – pp. 6105–6114. – URL: https://proceedings.mlr.press/v97/tan19a.html (accessed 08.10.2026).</w:t>
      </w:r>
    </w:p>
    <w:p w14:paraId="50FB612C" w14:textId="77777777" w:rsidR="007E1DB3" w:rsidRPr="00735ADA" w:rsidRDefault="007E1DB3" w:rsidP="00735ADA">
      <w:pPr>
        <w:pStyle w:val="a3"/>
        <w:spacing w:before="0" w:beforeAutospacing="0" w:after="0" w:afterAutospacing="0" w:line="360" w:lineRule="auto"/>
        <w:ind w:firstLine="709"/>
        <w:jc w:val="both"/>
        <w:rPr>
          <w:i/>
          <w:sz w:val="28"/>
          <w:szCs w:val="28"/>
        </w:rPr>
      </w:pPr>
      <w:r>
        <w:t xml:space="preserve"/>
      </w:r>
    </w:p>
    <w:p w14:paraId="4BBCBAE0" w14:textId="49C74836" w:rsidR="0009389A" w:rsidRDefault="0009389A" w:rsidP="00C40501">
      <w:pPr>
        <w:pStyle w:val="a3"/>
        <w:spacing w:before="0" w:beforeAutospacing="0" w:after="0" w:afterAutospacing="0" w:line="360" w:lineRule="auto"/>
        <w:ind w:firstLine="709"/>
        <w:jc w:val="both"/>
        <w:rPr>
          <w:b/>
          <w:sz w:val="28"/>
          <w:szCs w:val="28"/>
        </w:rPr>
        <w:keepNext/>
        <w:keepLines/>
      </w:pPr>
      <w:r>
        <w:rPr>
          <w:b/>
          <w:sz w:val="28"/>
          <w:szCs w:val="28"/>
          <w:lang w:val="en-US"/>
        </w:rPr>
        <w:t xml:space="preserve">References:</w:t>
      </w:r>
    </w:p>
    <w:p w14:paraId="4AB8F85F" w14:textId="66297D21" w:rsidR="00BD2695" w:rsidRPr="004E11F9" w:rsidRDefault="00BD2695" w:rsidP="00BD2695">
      <w:pPr>
        <w:pStyle w:val="a3"/>
        <w:spacing w:before="0" w:after="0" w:line="360" w:lineRule="auto" w:beforeAutospacing="0" w:afterAutospacing="0"/>
        <w:jc w:val="both"/>
        <w:rPr>
          <w:sz w:val="28"/>
          <w:szCs w:val="28"/>
          <w:lang w:val="en-US"/>
        </w:rPr>
        <w:ind w:left="0" w:right="0" w:firstLine="0"/>
      </w:pPr>
      <w:r>
        <w:rPr>
          <w:sz w:val="28"/>
          <w:szCs w:val="28"/>
          <w:lang w:val="en-US"/>
        </w:rPr>
        <w:t xml:space="preserve">1. LeCun Y., Bengio Y., Hinton G. Deep learning // Nature. – 2015. – Vol. 521. – No. 7553. – pp. 436–444. – DOI: 10.1038/nature14539.</w:t>
      </w:r>
    </w:p>
    <w:p w14:paraId="4AB8F85F" w14:textId="66297D21" w:rsidR="00BD2695" w:rsidRPr="004E11F9" w:rsidRDefault="00BD2695" w:rsidP="00BD2695">
      <w:pPr>
        <w:pStyle w:val="a3"/>
        <w:spacing w:before="0" w:after="0" w:line="360" w:lineRule="auto" w:beforeAutospacing="0" w:afterAutospacing="0"/>
        <w:jc w:val="both"/>
        <w:rPr>
          <w:sz w:val="28"/>
          <w:szCs w:val="28"/>
          <w:lang w:val="en-US"/>
        </w:rPr>
        <w:ind w:left="0" w:right="0" w:firstLine="0"/>
      </w:pPr>
      <w:r>
        <w:rPr>
          <w:sz w:val="28"/>
          <w:szCs w:val="28"/>
          <w:lang w:val="en-US"/>
        </w:rPr>
        <w:t xml:space="preserve">2. He K., Zhang X., Ren S., Sun J. Deep Residual Learning for Image Recognition // 2016 IEEE Conference on Computer Vision and Pattern Recognition (CVPR). – 2016. – pp. 770–778. – DOI: 10.1109/cvpr.2016.90.</w:t>
      </w:r>
    </w:p>
    <w:p w14:paraId="4AB8F85F" w14:textId="66297D21" w:rsidR="00BD2695" w:rsidRPr="004E11F9" w:rsidRDefault="00BD2695" w:rsidP="00BD2695">
      <w:pPr>
        <w:pStyle w:val="a3"/>
        <w:spacing w:before="0" w:after="0" w:line="360" w:lineRule="auto" w:beforeAutospacing="0" w:afterAutospacing="0"/>
        <w:jc w:val="both"/>
        <w:rPr>
          <w:sz w:val="28"/>
          <w:szCs w:val="28"/>
          <w:lang w:val="en-US"/>
        </w:rPr>
        <w:ind w:left="0" w:right="0" w:firstLine="0"/>
      </w:pPr>
      <w:r>
        <w:rPr>
          <w:sz w:val="28"/>
          <w:szCs w:val="28"/>
          <w:lang w:val="en-US"/>
        </w:rPr>
        <w:t xml:space="preserve">3. Pan S.J., Yang Q. A Survey on Transfer Learning // IEEE Transactions on Knowledge and Data Engineering. – 2010. – Vol. 22. – No. 10. – pp. 1345–1359. – DOI: 10.1109/tkde.2009.191.</w:t>
      </w:r>
    </w:p>
    <w:p w14:paraId="4AB8F85F" w14:textId="66297D21" w:rsidR="00BD2695" w:rsidRPr="004E11F9" w:rsidRDefault="00BD2695" w:rsidP="00BD2695">
      <w:pPr>
        <w:pStyle w:val="a3"/>
        <w:spacing w:before="0" w:after="0" w:line="360" w:lineRule="auto" w:beforeAutospacing="0" w:afterAutospacing="0"/>
        <w:jc w:val="both"/>
        <w:rPr>
          <w:sz w:val="28"/>
          <w:szCs w:val="28"/>
          <w:lang w:val="en-US"/>
        </w:rPr>
        <w:ind w:left="0" w:right="0" w:firstLine="0"/>
      </w:pPr>
      <w:r>
        <w:rPr>
          <w:sz w:val="28"/>
          <w:szCs w:val="28"/>
          <w:lang w:val="en-US"/>
        </w:rPr>
        <w:t xml:space="preserve">4. Deng J., Dong W., Socher R., Li L.J. et al. ImageNet: A large-scale hierarchical image database // 2009 IEEE Conference on Computer Vision and Pattern Recognition. – 2009. – pp. 248–255. – DOI: 10.1109/cvpr.2009.5206848.</w:t>
      </w:r>
    </w:p>
    <w:p w14:paraId="4AB8F85F" w14:textId="66297D21" w:rsidR="00BD2695" w:rsidRPr="004E11F9" w:rsidRDefault="00BD2695" w:rsidP="00BD2695">
      <w:pPr>
        <w:pStyle w:val="a3"/>
        <w:spacing w:before="0" w:after="0" w:line="360" w:lineRule="auto" w:beforeAutospacing="0" w:afterAutospacing="0"/>
        <w:jc w:val="both"/>
        <w:rPr>
          <w:sz w:val="28"/>
          <w:szCs w:val="28"/>
          <w:lang w:val="en-US"/>
        </w:rPr>
        <w:ind w:left="0" w:right="0" w:firstLine="0"/>
      </w:pPr>
      <w:r>
        <w:rPr>
          <w:sz w:val="28"/>
          <w:szCs w:val="28"/>
          <w:lang w:val="en-US"/>
        </w:rPr>
        <w:t xml:space="preserve">5. Mery D., Riffo V., Zscherpel U., Mondragón G. et al. GDXray: The Database of X-ray Images for Nondestructive Testing // Journal of Nondestructive Evaluation. – 2015. – Vol. 34. – No. 4. – Article 42. – DOI: 10.1007/s10921-015-0315-7.</w:t>
      </w:r>
    </w:p>
    <w:p w14:paraId="4AB8F85F" w14:textId="66297D21" w:rsidR="00BD2695" w:rsidRPr="004E11F9" w:rsidRDefault="00BD2695" w:rsidP="00BD2695">
      <w:pPr>
        <w:pStyle w:val="a3"/>
        <w:spacing w:before="0" w:after="0" w:line="360" w:lineRule="auto" w:beforeAutospacing="0" w:afterAutospacing="0"/>
        <w:jc w:val="both"/>
        <w:rPr>
          <w:sz w:val="28"/>
          <w:szCs w:val="28"/>
          <w:lang w:val="en-US"/>
        </w:rPr>
        <w:ind w:left="0" w:right="0" w:firstLine="0"/>
      </w:pPr>
      <w:r>
        <w:rPr>
          <w:sz w:val="28"/>
          <w:szCs w:val="28"/>
          <w:lang w:val="en-US"/>
        </w:rPr>
        <w:t xml:space="preserve">6. Dosovitskiy A., Beyer L., Kolesnikov A. An Image is Worth 16x16 Words: Transformers for Image Recognition at Scale // International Conference on Learning Representations. – 2021. – URL: https://arxiv.org/abs/2010.11929 (accessed 08.10.2026).</w:t>
      </w:r>
    </w:p>
    <w:p w14:paraId="4AB8F85F" w14:textId="66297D21" w:rsidR="00BD2695" w:rsidRPr="004E11F9" w:rsidRDefault="00BD2695" w:rsidP="00BD2695">
      <w:pPr>
        <w:pStyle w:val="a3"/>
        <w:spacing w:before="0" w:after="0" w:line="360" w:lineRule="auto" w:beforeAutospacing="0" w:afterAutospacing="0"/>
        <w:jc w:val="both"/>
        <w:rPr>
          <w:sz w:val="28"/>
          <w:szCs w:val="28"/>
          <w:lang w:val="en-US"/>
        </w:rPr>
        <w:ind w:left="0" w:right="0" w:firstLine="0"/>
      </w:pPr>
      <w:r>
        <w:rPr>
          <w:sz w:val="28"/>
          <w:szCs w:val="28"/>
          <w:lang w:val="en-US"/>
        </w:rPr>
        <w:t xml:space="preserve">7. Otsu N. A Threshold Selection Method from Gray-Level Histograms // IEEE Transactions on Systems, Man, and Cybernetics. – 1979. – Vol. 9. – No. 1. – pp. 62–66. – DOI: 10.1109/tsmc.1979.4310076.</w:t>
      </w:r>
    </w:p>
    <w:p w14:paraId="4AB8F85F" w14:textId="66297D21" w:rsidR="00BD2695" w:rsidRPr="004E11F9" w:rsidRDefault="00BD2695" w:rsidP="00BD2695">
      <w:pPr>
        <w:pStyle w:val="a3"/>
        <w:spacing w:before="0" w:after="0" w:line="360" w:lineRule="auto" w:beforeAutospacing="0" w:afterAutospacing="0"/>
        <w:jc w:val="both"/>
        <w:rPr>
          <w:sz w:val="28"/>
          <w:szCs w:val="28"/>
          <w:lang w:val="en-US"/>
        </w:rPr>
        <w:ind w:left="0" w:right="0" w:firstLine="0"/>
      </w:pPr>
      <w:r>
        <w:rPr>
          <w:sz w:val="28"/>
          <w:szCs w:val="28"/>
          <w:lang w:val="en-US"/>
        </w:rPr>
        <w:t xml:space="preserve">8. Ioffe S., Szegedy C. Batch Normalization: Accelerating Deep Network Training by Reducing Internal Covariate Shift // Proceedings of Machine Learning Research. – 2015. – Vol. 37. – pp. 448–456. – URL: https://proceedings.mlr.press/v37/ioffe15.html (accessed 08.10.2026).</w:t>
      </w:r>
    </w:p>
    <w:p w14:paraId="4AB8F85F" w14:textId="66297D21" w:rsidR="00BD2695" w:rsidRPr="004E11F9" w:rsidRDefault="00BD2695" w:rsidP="00BD2695">
      <w:pPr>
        <w:pStyle w:val="a3"/>
        <w:spacing w:before="0" w:after="0" w:line="360" w:lineRule="auto" w:beforeAutospacing="0" w:afterAutospacing="0"/>
        <w:jc w:val="both"/>
        <w:rPr>
          <w:sz w:val="28"/>
          <w:szCs w:val="28"/>
          <w:lang w:val="en-US"/>
        </w:rPr>
        <w:ind w:left="0" w:right="0" w:firstLine="0"/>
      </w:pPr>
      <w:r>
        <w:rPr>
          <w:sz w:val="28"/>
          <w:szCs w:val="28"/>
          <w:lang w:val="en-US"/>
        </w:rPr>
        <w:t xml:space="preserve">9. Simonyan K., Zisserman A. Very Deep Convolutional Networks for Large-Scale Image Recognition // International Conference on Learning Representations. – 2015. – URL: https://arxiv.org/abs/1409.1556 (accessed 08.10.2026).</w:t>
      </w:r>
    </w:p>
    <w:p w14:paraId="4AB8F85F" w14:textId="66297D21" w:rsidR="00BD2695" w:rsidRPr="004E11F9" w:rsidRDefault="00BD2695" w:rsidP="00BD2695">
      <w:pPr>
        <w:pStyle w:val="a3"/>
        <w:spacing w:before="0" w:after="0" w:line="360" w:lineRule="auto" w:beforeAutospacing="0" w:afterAutospacing="0"/>
        <w:jc w:val="both"/>
        <w:rPr>
          <w:sz w:val="28"/>
          <w:szCs w:val="28"/>
          <w:lang w:val="en-US"/>
        </w:rPr>
        <w:ind w:left="0" w:right="0" w:firstLine="0"/>
      </w:pPr>
      <w:r>
        <w:rPr>
          <w:sz w:val="28"/>
          <w:szCs w:val="28"/>
          <w:lang w:val="en-US"/>
        </w:rPr>
        <w:t xml:space="preserve">10. Tan M., Le Q. EfficientNet: Rethinking Model Scaling for Convolutional Neural Networks // Proceedings of Machine Learning Research. – 2019. – Vol. 97. – pp. 6105–6114. – URL: https://proceedings.mlr.press/v97/tan19a.html (accessed 08.10.2026).</w:t>
      </w:r>
    </w:p>
    <w:sectPr w:rsidR="003A7F5C" w:rsidRPr="003A190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4E41" w:rsidRDefault="00644E41" w:rsidP="0072153F">
      <w:pPr>
        <w:spacing w:after="0" w:line="240" w:lineRule="auto"/>
      </w:pPr>
      <w:r>
        <w:separator/>
      </w:r>
    </w:p>
  </w:endnote>
  <w:endnote w:type="continuationSeparator" w:id="0">
    <w:p w:rsidR="00644E41" w:rsidRDefault="00644E41" w:rsidP="007215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4E41" w:rsidRDefault="00644E41" w:rsidP="0072153F">
      <w:pPr>
        <w:spacing w:after="0" w:line="240" w:lineRule="auto"/>
      </w:pPr>
      <w:r>
        <w:separator/>
      </w:r>
    </w:p>
  </w:footnote>
  <w:footnote w:type="continuationSeparator" w:id="0">
    <w:p w:rsidR="00644E41" w:rsidRDefault="00644E41" w:rsidP="007215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1120BD"/>
    <w:multiLevelType w:val="multilevel"/>
    <w:tmpl w:val="36C0B4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D6429AE"/>
    <w:multiLevelType w:val="hybridMultilevel"/>
    <w:tmpl w:val="3402AF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9F647BF"/>
    <w:multiLevelType w:val="hybridMultilevel"/>
    <w:tmpl w:val="3402AF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B23736A"/>
    <w:multiLevelType w:val="multilevel"/>
    <w:tmpl w:val="0F7427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FCF"/>
    <w:rsid w:val="00035416"/>
    <w:rsid w:val="0004003B"/>
    <w:rsid w:val="00092828"/>
    <w:rsid w:val="0009389A"/>
    <w:rsid w:val="000A6015"/>
    <w:rsid w:val="000A7E53"/>
    <w:rsid w:val="000D1F14"/>
    <w:rsid w:val="00101737"/>
    <w:rsid w:val="00151215"/>
    <w:rsid w:val="00165C7C"/>
    <w:rsid w:val="0017264F"/>
    <w:rsid w:val="002201D7"/>
    <w:rsid w:val="00256BD5"/>
    <w:rsid w:val="00283DE2"/>
    <w:rsid w:val="00287C4F"/>
    <w:rsid w:val="002D6583"/>
    <w:rsid w:val="00312244"/>
    <w:rsid w:val="0031732A"/>
    <w:rsid w:val="00322C3E"/>
    <w:rsid w:val="00347203"/>
    <w:rsid w:val="003870B7"/>
    <w:rsid w:val="003A1903"/>
    <w:rsid w:val="003A7F5C"/>
    <w:rsid w:val="003B3FD9"/>
    <w:rsid w:val="0040155E"/>
    <w:rsid w:val="004061CC"/>
    <w:rsid w:val="0044671F"/>
    <w:rsid w:val="004470FA"/>
    <w:rsid w:val="00485F53"/>
    <w:rsid w:val="00495577"/>
    <w:rsid w:val="004E11F9"/>
    <w:rsid w:val="004F16AD"/>
    <w:rsid w:val="00534ACC"/>
    <w:rsid w:val="005414AB"/>
    <w:rsid w:val="00550EF4"/>
    <w:rsid w:val="00554175"/>
    <w:rsid w:val="005574EF"/>
    <w:rsid w:val="00572407"/>
    <w:rsid w:val="005A0FCF"/>
    <w:rsid w:val="005A55AD"/>
    <w:rsid w:val="005C4D1A"/>
    <w:rsid w:val="005F2660"/>
    <w:rsid w:val="0061188D"/>
    <w:rsid w:val="006340C2"/>
    <w:rsid w:val="00644E41"/>
    <w:rsid w:val="00646555"/>
    <w:rsid w:val="00650DFC"/>
    <w:rsid w:val="0066380F"/>
    <w:rsid w:val="00667C08"/>
    <w:rsid w:val="00674D11"/>
    <w:rsid w:val="0068543B"/>
    <w:rsid w:val="0072153F"/>
    <w:rsid w:val="00735ADA"/>
    <w:rsid w:val="00780309"/>
    <w:rsid w:val="00784978"/>
    <w:rsid w:val="007879BA"/>
    <w:rsid w:val="00790D62"/>
    <w:rsid w:val="007E0BFE"/>
    <w:rsid w:val="007F0AEB"/>
    <w:rsid w:val="007F3E1D"/>
    <w:rsid w:val="007F4577"/>
    <w:rsid w:val="00811D5A"/>
    <w:rsid w:val="008202D6"/>
    <w:rsid w:val="0083785C"/>
    <w:rsid w:val="0085057A"/>
    <w:rsid w:val="00850A2E"/>
    <w:rsid w:val="0085290D"/>
    <w:rsid w:val="00874E99"/>
    <w:rsid w:val="008946B6"/>
    <w:rsid w:val="008D1FC2"/>
    <w:rsid w:val="008D64B4"/>
    <w:rsid w:val="008F2641"/>
    <w:rsid w:val="00922A1B"/>
    <w:rsid w:val="00966FE2"/>
    <w:rsid w:val="009F1C09"/>
    <w:rsid w:val="00A06D28"/>
    <w:rsid w:val="00A449B9"/>
    <w:rsid w:val="00AC2E61"/>
    <w:rsid w:val="00AC7B12"/>
    <w:rsid w:val="00AF324E"/>
    <w:rsid w:val="00B25146"/>
    <w:rsid w:val="00B427C9"/>
    <w:rsid w:val="00B44A8C"/>
    <w:rsid w:val="00B4540A"/>
    <w:rsid w:val="00B4704B"/>
    <w:rsid w:val="00B57E92"/>
    <w:rsid w:val="00B61EC1"/>
    <w:rsid w:val="00B7435A"/>
    <w:rsid w:val="00B96E3F"/>
    <w:rsid w:val="00B9755D"/>
    <w:rsid w:val="00C15ED2"/>
    <w:rsid w:val="00C20EFF"/>
    <w:rsid w:val="00C258FC"/>
    <w:rsid w:val="00C40501"/>
    <w:rsid w:val="00C62C75"/>
    <w:rsid w:val="00C82BE0"/>
    <w:rsid w:val="00CF34F6"/>
    <w:rsid w:val="00CF3AB2"/>
    <w:rsid w:val="00D20F27"/>
    <w:rsid w:val="00D26552"/>
    <w:rsid w:val="00D82DF8"/>
    <w:rsid w:val="00D86826"/>
    <w:rsid w:val="00D9395C"/>
    <w:rsid w:val="00D96060"/>
    <w:rsid w:val="00DA16FA"/>
    <w:rsid w:val="00DA6CC2"/>
    <w:rsid w:val="00DE74A0"/>
    <w:rsid w:val="00E111A1"/>
    <w:rsid w:val="00E24DE3"/>
    <w:rsid w:val="00E33732"/>
    <w:rsid w:val="00E3588A"/>
    <w:rsid w:val="00E5783E"/>
    <w:rsid w:val="00E57855"/>
    <w:rsid w:val="00E60A0E"/>
    <w:rsid w:val="00E617E5"/>
    <w:rsid w:val="00E672B9"/>
    <w:rsid w:val="00E751B0"/>
    <w:rsid w:val="00EA5B65"/>
    <w:rsid w:val="00EB32C2"/>
    <w:rsid w:val="00EB48AF"/>
    <w:rsid w:val="00EE08BE"/>
    <w:rsid w:val="00EE624A"/>
    <w:rsid w:val="00F20382"/>
    <w:rsid w:val="00F44D0D"/>
    <w:rsid w:val="00F54D2D"/>
    <w:rsid w:val="00F86B5A"/>
    <w:rsid w:val="00FA1D3E"/>
    <w:rsid w:val="00FC3B43"/>
    <w:rsid w:val="00FC401F"/>
    <w:rsid w:val="00FD1D05"/>
    <w:rsid w:val="00FE4D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3A1903"/>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A0F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A0FCF"/>
    <w:rPr>
      <w:b/>
      <w:bCs/>
    </w:rPr>
  </w:style>
  <w:style w:type="character" w:styleId="a5">
    <w:name w:val="Emphasis"/>
    <w:basedOn w:val="a0"/>
    <w:uiPriority w:val="20"/>
    <w:qFormat/>
    <w:rsid w:val="005A0FCF"/>
    <w:rPr>
      <w:i/>
      <w:iCs/>
    </w:rPr>
  </w:style>
  <w:style w:type="character" w:styleId="a6">
    <w:name w:val="Hyperlink"/>
    <w:basedOn w:val="a0"/>
    <w:uiPriority w:val="99"/>
    <w:unhideWhenUsed/>
    <w:rsid w:val="005A0FCF"/>
    <w:rPr>
      <w:color w:val="0000FF"/>
      <w:u w:val="single"/>
    </w:rPr>
  </w:style>
  <w:style w:type="paragraph" w:styleId="a7">
    <w:name w:val="header"/>
    <w:basedOn w:val="a"/>
    <w:link w:val="a8"/>
    <w:uiPriority w:val="99"/>
    <w:unhideWhenUsed/>
    <w:rsid w:val="0072153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2153F"/>
  </w:style>
  <w:style w:type="paragraph" w:styleId="a9">
    <w:name w:val="footer"/>
    <w:basedOn w:val="a"/>
    <w:link w:val="aa"/>
    <w:uiPriority w:val="99"/>
    <w:unhideWhenUsed/>
    <w:rsid w:val="0072153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2153F"/>
  </w:style>
  <w:style w:type="paragraph" w:styleId="ab">
    <w:name w:val="Balloon Text"/>
    <w:basedOn w:val="a"/>
    <w:link w:val="ac"/>
    <w:uiPriority w:val="99"/>
    <w:semiHidden/>
    <w:unhideWhenUsed/>
    <w:rsid w:val="0072153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72153F"/>
    <w:rPr>
      <w:rFonts w:ascii="Tahoma" w:hAnsi="Tahoma" w:cs="Tahoma"/>
      <w:sz w:val="16"/>
      <w:szCs w:val="16"/>
    </w:rPr>
  </w:style>
  <w:style w:type="table" w:styleId="ad">
    <w:name w:val="Table Grid"/>
    <w:basedOn w:val="a1"/>
    <w:uiPriority w:val="39"/>
    <w:rsid w:val="00837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sid w:val="003A1903"/>
    <w:rPr>
      <w:rFonts w:ascii="Times New Roman" w:eastAsia="Times New Roman" w:hAnsi="Times New Roman" w:cs="Times New Roman"/>
      <w:b/>
      <w:bCs/>
      <w:sz w:val="27"/>
      <w:szCs w:val="27"/>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3A1903"/>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A0F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A0FCF"/>
    <w:rPr>
      <w:b/>
      <w:bCs/>
    </w:rPr>
  </w:style>
  <w:style w:type="character" w:styleId="a5">
    <w:name w:val="Emphasis"/>
    <w:basedOn w:val="a0"/>
    <w:uiPriority w:val="20"/>
    <w:qFormat/>
    <w:rsid w:val="005A0FCF"/>
    <w:rPr>
      <w:i/>
      <w:iCs/>
    </w:rPr>
  </w:style>
  <w:style w:type="character" w:styleId="a6">
    <w:name w:val="Hyperlink"/>
    <w:basedOn w:val="a0"/>
    <w:uiPriority w:val="99"/>
    <w:unhideWhenUsed/>
    <w:rsid w:val="005A0FCF"/>
    <w:rPr>
      <w:color w:val="0000FF"/>
      <w:u w:val="single"/>
    </w:rPr>
  </w:style>
  <w:style w:type="paragraph" w:styleId="a7">
    <w:name w:val="header"/>
    <w:basedOn w:val="a"/>
    <w:link w:val="a8"/>
    <w:uiPriority w:val="99"/>
    <w:unhideWhenUsed/>
    <w:rsid w:val="0072153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2153F"/>
  </w:style>
  <w:style w:type="paragraph" w:styleId="a9">
    <w:name w:val="footer"/>
    <w:basedOn w:val="a"/>
    <w:link w:val="aa"/>
    <w:uiPriority w:val="99"/>
    <w:unhideWhenUsed/>
    <w:rsid w:val="0072153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2153F"/>
  </w:style>
  <w:style w:type="paragraph" w:styleId="ab">
    <w:name w:val="Balloon Text"/>
    <w:basedOn w:val="a"/>
    <w:link w:val="ac"/>
    <w:uiPriority w:val="99"/>
    <w:semiHidden/>
    <w:unhideWhenUsed/>
    <w:rsid w:val="0072153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72153F"/>
    <w:rPr>
      <w:rFonts w:ascii="Tahoma" w:hAnsi="Tahoma" w:cs="Tahoma"/>
      <w:sz w:val="16"/>
      <w:szCs w:val="16"/>
    </w:rPr>
  </w:style>
  <w:style w:type="table" w:styleId="ad">
    <w:name w:val="Table Grid"/>
    <w:basedOn w:val="a1"/>
    <w:uiPriority w:val="39"/>
    <w:rsid w:val="00837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sid w:val="003A1903"/>
    <w:rPr>
      <w:rFonts w:ascii="Times New Roman" w:eastAsia="Times New Roman" w:hAnsi="Times New Roman" w:cs="Times New Roman"/>
      <w:b/>
      <w:bCs/>
      <w:sz w:val="27"/>
      <w:szCs w:val="27"/>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8593810">
      <w:bodyDiv w:val="1"/>
      <w:marLeft w:val="0"/>
      <w:marRight w:val="0"/>
      <w:marTop w:val="0"/>
      <w:marBottom w:val="0"/>
      <w:divBdr>
        <w:top w:val="none" w:sz="0" w:space="0" w:color="auto"/>
        <w:left w:val="none" w:sz="0" w:space="0" w:color="auto"/>
        <w:bottom w:val="none" w:sz="0" w:space="0" w:color="auto"/>
        <w:right w:val="none" w:sz="0" w:space="0" w:color="auto"/>
      </w:divBdr>
    </w:div>
    <w:div w:id="1903131856">
      <w:bodyDiv w:val="1"/>
      <w:marLeft w:val="0"/>
      <w:marRight w:val="0"/>
      <w:marTop w:val="0"/>
      <w:marBottom w:val="0"/>
      <w:divBdr>
        <w:top w:val="none" w:sz="0" w:space="0" w:color="auto"/>
        <w:left w:val="none" w:sz="0" w:space="0" w:color="auto"/>
        <w:bottom w:val="none" w:sz="0" w:space="0" w:color="auto"/>
        <w:right w:val="none" w:sz="0" w:space="0" w:color="auto"/>
      </w:divBdr>
    </w:div>
    <w:div w:id="1984769309">
      <w:bodyDiv w:val="1"/>
      <w:marLeft w:val="0"/>
      <w:marRight w:val="0"/>
      <w:marTop w:val="0"/>
      <w:marBottom w:val="0"/>
      <w:divBdr>
        <w:top w:val="none" w:sz="0" w:space="0" w:color="auto"/>
        <w:left w:val="none" w:sz="0" w:space="0" w:color="auto"/>
        <w:bottom w:val="none" w:sz="0" w:space="0" w:color="auto"/>
        <w:right w:val="none" w:sz="0" w:space="0" w:color="auto"/>
      </w:divBdr>
    </w:div>
    <w:div w:id="2001620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google.com/search?q=https://ieeexplore.ieee.org/document/algorithmic-emulsion" TargetMode="External"/><Relationship Id="rId4" Type="http://schemas.openxmlformats.org/officeDocument/2006/relationships/settings" Target="settings.xml"/><Relationship Id="rId9" Type="http://schemas.openxmlformats.org/officeDocument/2006/relationships/hyperlink" Target="https://www.google.com/search?q=https://digital.gov.ru/ru/activity/govservices/registr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1356</TotalTime>
  <Pages>1</Pages>
  <Words>1524</Words>
  <Characters>8690</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Rew1</cp:lastModifiedBy>
  <cp:revision>45</cp:revision>
  <dcterms:created xsi:type="dcterms:W3CDTF">2026-05-07T12:16:00Z</dcterms:created>
  <dcterms:modified xsi:type="dcterms:W3CDTF">2026-05-27T14:21:00Z</dcterms:modified>
</cp:coreProperties>
</file>