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D9E" w:rsidRPr="000F5B1F" w:rsidRDefault="00FD1882">
      <w:pPr>
        <w:spacing w:after="0" w:line="360" w:lineRule="auto"/>
        <w:ind w:firstLine="567"/>
        <w:jc w:val="right"/>
        <w:rPr>
          <w:lang w:val="en-US"/>
        </w:rPr>
      </w:pPr>
      <w:r>
        <w:rPr>
          <w:rFonts w:ascii="Times New Roman" w:hAnsi="Times New Roman" w:cs="Times New Roman"/>
          <w:b/>
          <w:bCs/>
          <w:sz w:val="24"/>
          <w:szCs w:val="24"/>
          <w:lang w:val="en-US"/>
        </w:rPr>
        <w:t xml:space="preserve">Received: </w:t>
      </w:r>
      <w:r>
        <w:rPr>
          <w:rFonts w:ascii="Times New Roman" w:hAnsi="Times New Roman" w:cs="Times New Roman"/>
          <w:b/>
          <w:bCs/>
          <w:color w:val="FF0000"/>
          <w:sz w:val="24"/>
          <w:szCs w:val="24"/>
          <w:lang w:val="en-US"/>
        </w:rPr>
        <w:t>24.01.2026</w:t>
      </w:r>
    </w:p>
    <w:p w:rsidR="00284D9E" w:rsidRPr="000F5B1F" w:rsidRDefault="00FD1882">
      <w:pPr>
        <w:spacing w:after="0" w:line="360" w:lineRule="auto"/>
        <w:ind w:firstLine="567"/>
        <w:jc w:val="right"/>
        <w:rPr>
          <w:lang w:val="en-US"/>
        </w:rPr>
      </w:pPr>
      <w:r>
        <w:rPr>
          <w:rFonts w:ascii="Times New Roman" w:hAnsi="Times New Roman" w:cs="Times New Roman"/>
          <w:b/>
          <w:bCs/>
          <w:sz w:val="24"/>
          <w:szCs w:val="24"/>
          <w:lang w:val="en-US"/>
        </w:rPr>
        <w:t xml:space="preserve">Accepted: </w:t>
      </w:r>
      <w:r>
        <w:rPr>
          <w:rFonts w:ascii="Times New Roman" w:hAnsi="Times New Roman" w:cs="Times New Roman"/>
          <w:b/>
          <w:bCs/>
          <w:color w:val="FF0000"/>
          <w:sz w:val="24"/>
          <w:szCs w:val="24"/>
          <w:lang w:val="en-US"/>
        </w:rPr>
        <w:t>14.02.2026</w:t>
      </w:r>
    </w:p>
    <w:p w:rsidR="00284D9E" w:rsidRPr="000F5B1F" w:rsidRDefault="00FD1882">
      <w:pPr>
        <w:spacing w:after="0" w:line="360" w:lineRule="auto"/>
        <w:ind w:firstLine="567"/>
        <w:jc w:val="right"/>
        <w:rPr>
          <w:lang w:val="en-US"/>
        </w:rPr>
      </w:pPr>
      <w:r>
        <w:rPr>
          <w:rFonts w:ascii="Times New Roman" w:hAnsi="Times New Roman" w:cs="Times New Roman"/>
          <w:b/>
          <w:bCs/>
          <w:sz w:val="24"/>
          <w:szCs w:val="24"/>
          <w:lang w:val="en-US"/>
        </w:rPr>
        <w:t xml:space="preserve">Published: </w:t>
      </w:r>
      <w:r>
        <w:rPr>
          <w:rFonts w:ascii="Times New Roman" w:hAnsi="Times New Roman" w:cs="Times New Roman"/>
          <w:b/>
          <w:bCs/>
          <w:color w:val="FF0000"/>
          <w:sz w:val="24"/>
          <w:szCs w:val="24"/>
          <w:lang w:val="en-US"/>
        </w:rPr>
        <w:t>11.05.2026</w:t>
      </w:r>
    </w:p>
    <w:p w:rsidR="00284D9E" w:rsidRPr="000F5B1F" w:rsidRDefault="00284D9E">
      <w:pPr>
        <w:pStyle w:val="a3"/>
        <w:spacing w:before="0" w:beforeAutospacing="0" w:after="0" w:afterAutospacing="0" w:line="360" w:lineRule="auto"/>
        <w:ind w:firstLine="567"/>
        <w:jc w:val="right"/>
        <w:rPr>
          <w:lang w:val="en-US"/>
        </w:rPr>
      </w:pPr>
    </w:p>
    <w:p w:rsidR="00284D9E" w:rsidRPr="000F5B1F" w:rsidRDefault="00FD1882">
      <w:pPr>
        <w:pStyle w:val="a3"/>
        <w:spacing w:before="0" w:beforeAutospacing="0" w:after="0" w:afterAutospacing="0" w:line="360" w:lineRule="auto"/>
        <w:ind w:firstLine="567"/>
        <w:rPr>
          <w:lang w:val="en-US"/>
        </w:rPr>
      </w:pPr>
      <w:r>
        <w:rPr>
          <w:rStyle w:val="a4"/>
          <w:sz w:val="28"/>
          <w:szCs w:val="28"/>
        </w:rPr>
        <w:t>УДК</w:t>
      </w:r>
      <w:r>
        <w:rPr>
          <w:rStyle w:val="a4"/>
          <w:sz w:val="28"/>
          <w:szCs w:val="28"/>
          <w:lang w:val="en-US"/>
        </w:rPr>
        <w:t xml:space="preserve"> </w:t>
      </w:r>
      <w:r>
        <w:rPr>
          <w:rStyle w:val="a4"/>
          <w:b w:val="0"/>
          <w:sz w:val="28"/>
          <w:szCs w:val="28"/>
          <w:lang w:val="en-US"/>
        </w:rPr>
        <w:t>81'42:004.738.5</w:t>
      </w:r>
    </w:p>
    <w:p w:rsidR="00284D9E" w:rsidRPr="000F5B1F" w:rsidRDefault="00284D9E">
      <w:pPr>
        <w:pStyle w:val="a3"/>
        <w:spacing w:before="0" w:beforeAutospacing="0" w:after="0" w:afterAutospacing="0" w:line="360" w:lineRule="auto"/>
        <w:ind w:firstLine="567"/>
        <w:jc w:val="center"/>
        <w:rPr>
          <w:lang w:val="en-US"/>
        </w:rPr>
      </w:pPr>
    </w:p>
    <w:p w:rsidR="00284D9E" w:rsidRPr="000F5B1F" w:rsidRDefault="00FD1882">
      <w:pPr>
        <w:pStyle w:val="a3"/>
        <w:spacing w:before="0" w:beforeAutospacing="0" w:after="0" w:afterAutospacing="0" w:line="360" w:lineRule="auto"/>
        <w:ind w:firstLine="567"/>
        <w:jc w:val="center"/>
        <w:rPr>
          <w:lang w:val="en-US"/>
        </w:rPr>
      </w:pPr>
      <w:r>
        <w:rPr>
          <w:rStyle w:val="a4"/>
          <w:sz w:val="28"/>
          <w:szCs w:val="28"/>
          <w:lang w:val="en-US"/>
        </w:rPr>
        <w:t>METAPHORICAL FRAMING OF ARTIFICIAL INTELLIGENCE IN ENGLISH-LANGUAGE TECHNOLOGY JOURNALISM: A CORPUS-BASED ANALYSIS</w:t>
      </w:r>
    </w:p>
    <w:p w:rsidR="00284D9E" w:rsidRPr="000F5B1F" w:rsidRDefault="00284D9E">
      <w:pPr>
        <w:pStyle w:val="a3"/>
        <w:spacing w:before="0" w:beforeAutospacing="0" w:after="0" w:afterAutospacing="0" w:line="360" w:lineRule="auto"/>
        <w:ind w:firstLine="567"/>
        <w:jc w:val="both"/>
        <w:rPr>
          <w:lang w:val="en-US"/>
        </w:rPr>
      </w:pPr>
    </w:p>
    <w:p w:rsidR="00284D9E" w:rsidRPr="000F5B1F" w:rsidRDefault="00FD1882">
      <w:pPr>
        <w:pStyle w:val="a3"/>
        <w:spacing w:before="0" w:beforeAutospacing="0" w:after="0" w:afterAutospacing="0" w:line="360" w:lineRule="auto"/>
        <w:ind w:firstLine="567"/>
        <w:jc w:val="right"/>
        <w:rPr>
          <w:lang w:val="en-US"/>
        </w:rPr>
      </w:pPr>
      <w:proofErr w:type="spellStart"/>
      <w:r>
        <w:rPr>
          <w:b/>
          <w:i/>
          <w:sz w:val="28"/>
          <w:szCs w:val="28"/>
          <w:lang w:val="en-US"/>
        </w:rPr>
        <w:t>Sorokina</w:t>
      </w:r>
      <w:proofErr w:type="spellEnd"/>
      <w:r>
        <w:rPr>
          <w:b/>
          <w:i/>
          <w:sz w:val="28"/>
          <w:szCs w:val="28"/>
          <w:lang w:val="en-US"/>
        </w:rPr>
        <w:t xml:space="preserve"> Elena </w:t>
      </w:r>
      <w:proofErr w:type="spellStart"/>
      <w:r>
        <w:rPr>
          <w:b/>
          <w:i/>
          <w:sz w:val="28"/>
          <w:szCs w:val="28"/>
          <w:lang w:val="en-US"/>
        </w:rPr>
        <w:t>Pavlovna</w:t>
      </w:r>
      <w:proofErr w:type="spellEnd"/>
    </w:p>
    <w:p w:rsidR="00284D9E" w:rsidRPr="000F5B1F" w:rsidRDefault="00FD1882">
      <w:pPr>
        <w:pStyle w:val="a3"/>
        <w:spacing w:before="0" w:beforeAutospacing="0" w:after="0" w:afterAutospacing="0" w:line="360" w:lineRule="auto"/>
        <w:ind w:firstLine="567"/>
        <w:jc w:val="right"/>
        <w:rPr>
          <w:lang w:val="en-US"/>
        </w:rPr>
      </w:pPr>
      <w:r>
        <w:rPr>
          <w:i/>
          <w:sz w:val="28"/>
          <w:szCs w:val="28"/>
          <w:lang w:val="en-US"/>
        </w:rPr>
        <w:t>PhD in Philology, Associate Professor,</w:t>
      </w:r>
    </w:p>
    <w:p w:rsidR="00284D9E" w:rsidRPr="000F5B1F" w:rsidRDefault="00FD1882">
      <w:pPr>
        <w:pStyle w:val="a3"/>
        <w:spacing w:before="0" w:beforeAutospacing="0" w:after="0" w:afterAutospacing="0" w:line="360" w:lineRule="auto"/>
        <w:ind w:firstLine="567"/>
        <w:jc w:val="right"/>
        <w:rPr>
          <w:lang w:val="en-US"/>
        </w:rPr>
      </w:pPr>
      <w:r>
        <w:rPr>
          <w:i/>
          <w:sz w:val="28"/>
          <w:szCs w:val="28"/>
          <w:lang w:val="en-US"/>
        </w:rPr>
        <w:t>Department of English Linguistics, Saint Petersburg State University,</w:t>
      </w:r>
    </w:p>
    <w:p w:rsidR="00284D9E" w:rsidRPr="000F5B1F" w:rsidRDefault="00FD1882">
      <w:pPr>
        <w:pStyle w:val="a3"/>
        <w:spacing w:before="0" w:beforeAutospacing="0" w:after="0" w:afterAutospacing="0" w:line="360" w:lineRule="auto"/>
        <w:ind w:firstLine="567"/>
        <w:jc w:val="right"/>
        <w:rPr>
          <w:lang w:val="en-US"/>
        </w:rPr>
      </w:pPr>
      <w:r>
        <w:rPr>
          <w:i/>
          <w:sz w:val="28"/>
          <w:szCs w:val="28"/>
          <w:lang w:val="en-US"/>
        </w:rPr>
        <w:t>Saint Petersburg, Russia</w:t>
      </w:r>
    </w:p>
    <w:p w:rsidR="00284D9E" w:rsidRPr="000F5B1F" w:rsidRDefault="00FD1882">
      <w:pPr>
        <w:pStyle w:val="a3"/>
        <w:spacing w:before="0" w:beforeAutospacing="0" w:after="0" w:afterAutospacing="0" w:line="360" w:lineRule="auto"/>
        <w:ind w:firstLine="567"/>
        <w:jc w:val="right"/>
        <w:rPr>
          <w:lang w:val="en-US"/>
        </w:rPr>
      </w:pPr>
      <w:r>
        <w:rPr>
          <w:i/>
          <w:sz w:val="28"/>
          <w:szCs w:val="28"/>
          <w:lang w:val="en-US"/>
        </w:rPr>
        <w:t>E</w:t>
      </w:r>
      <w:r w:rsidRPr="000F5B1F">
        <w:rPr>
          <w:i/>
          <w:sz w:val="28"/>
          <w:szCs w:val="28"/>
          <w:lang w:val="en-US"/>
        </w:rPr>
        <w:t>-</w:t>
      </w:r>
      <w:r>
        <w:rPr>
          <w:i/>
          <w:sz w:val="28"/>
          <w:szCs w:val="28"/>
          <w:lang w:val="en-US"/>
        </w:rPr>
        <w:t>mail: e.sorokina@spbu.ru</w:t>
      </w:r>
    </w:p>
    <w:p w:rsidR="00284D9E" w:rsidRPr="000F5B1F" w:rsidRDefault="00284D9E">
      <w:pPr>
        <w:pStyle w:val="a3"/>
        <w:spacing w:before="0" w:beforeAutospacing="0" w:after="0" w:afterAutospacing="0" w:line="360" w:lineRule="auto"/>
        <w:ind w:firstLine="567"/>
        <w:jc w:val="both"/>
        <w:rPr>
          <w:lang w:val="en-US"/>
        </w:rPr>
      </w:pPr>
    </w:p>
    <w:p w:rsidR="00284D9E" w:rsidRDefault="00FD1882">
      <w:pPr>
        <w:pStyle w:val="a3"/>
        <w:spacing w:before="0" w:beforeAutospacing="0" w:after="0" w:afterAutospacing="0" w:line="360" w:lineRule="auto"/>
        <w:ind w:firstLine="567"/>
        <w:jc w:val="center"/>
      </w:pPr>
      <w:proofErr w:type="gramStart"/>
      <w:r>
        <w:rPr>
          <w:rStyle w:val="a4"/>
          <w:sz w:val="28"/>
          <w:szCs w:val="28"/>
        </w:rPr>
        <w:t>МЕТАФОРИЧЕСКОЕ</w:t>
      </w:r>
      <w:proofErr w:type="gramEnd"/>
      <w:r>
        <w:rPr>
          <w:rStyle w:val="a4"/>
          <w:sz w:val="28"/>
          <w:szCs w:val="28"/>
        </w:rPr>
        <w:t xml:space="preserve"> ФРЕЙМИРОВАНИЕ ИСКУССТВЕННОГО ИНТЕЛЛЕКТА В АНГЛОЯЗЫЧНОЙ ТЕХНОЛОГИЧЕСКОЙ ЖУРНАЛИСТИКЕ: КОРПУСНЫЙ АНАЛИЗ</w:t>
      </w:r>
    </w:p>
    <w:p w:rsidR="00284D9E" w:rsidRDefault="00284D9E">
      <w:pPr>
        <w:pStyle w:val="a3"/>
        <w:spacing w:before="0" w:beforeAutospacing="0" w:after="0" w:afterAutospacing="0" w:line="360" w:lineRule="auto"/>
        <w:ind w:firstLine="567"/>
        <w:jc w:val="center"/>
      </w:pPr>
    </w:p>
    <w:p w:rsidR="00284D9E" w:rsidRDefault="00FD1882">
      <w:pPr>
        <w:pStyle w:val="a3"/>
        <w:spacing w:before="0" w:beforeAutospacing="0" w:after="0" w:afterAutospacing="0" w:line="360" w:lineRule="auto"/>
        <w:ind w:firstLine="567"/>
        <w:jc w:val="right"/>
      </w:pPr>
      <w:r>
        <w:rPr>
          <w:b/>
          <w:i/>
          <w:sz w:val="28"/>
          <w:szCs w:val="28"/>
        </w:rPr>
        <w:t>Сорокина Елена Павловна</w:t>
      </w:r>
    </w:p>
    <w:p w:rsidR="00284D9E" w:rsidRDefault="00FD1882">
      <w:pPr>
        <w:pStyle w:val="a3"/>
        <w:spacing w:before="0" w:beforeAutospacing="0" w:after="0" w:afterAutospacing="0" w:line="360" w:lineRule="auto"/>
        <w:ind w:firstLine="567"/>
        <w:jc w:val="right"/>
      </w:pPr>
      <w:r>
        <w:rPr>
          <w:i/>
          <w:sz w:val="28"/>
          <w:szCs w:val="28"/>
        </w:rPr>
        <w:t>канд. филол. наук, доцент,</w:t>
      </w:r>
    </w:p>
    <w:p w:rsidR="00284D9E" w:rsidRDefault="00FD1882">
      <w:pPr>
        <w:pStyle w:val="a3"/>
        <w:spacing w:before="0" w:beforeAutospacing="0" w:after="0" w:afterAutospacing="0" w:line="360" w:lineRule="auto"/>
        <w:ind w:firstLine="567"/>
        <w:jc w:val="right"/>
      </w:pPr>
      <w:r>
        <w:rPr>
          <w:i/>
          <w:sz w:val="28"/>
          <w:szCs w:val="28"/>
        </w:rPr>
        <w:t>кафедра английской лингвистики, Санкт-Петербургский государственный университет,</w:t>
      </w:r>
    </w:p>
    <w:p w:rsidR="00284D9E" w:rsidRDefault="00FD1882">
      <w:pPr>
        <w:pStyle w:val="a3"/>
        <w:spacing w:before="0" w:beforeAutospacing="0" w:after="0" w:afterAutospacing="0" w:line="360" w:lineRule="auto"/>
        <w:ind w:firstLine="567"/>
        <w:jc w:val="right"/>
      </w:pPr>
      <w:r>
        <w:rPr>
          <w:i/>
          <w:sz w:val="28"/>
          <w:szCs w:val="28"/>
        </w:rPr>
        <w:t>Санкт-Петербург, Россия</w:t>
      </w:r>
    </w:p>
    <w:p w:rsidR="00284D9E" w:rsidRDefault="00FD1882">
      <w:pPr>
        <w:pStyle w:val="a3"/>
        <w:spacing w:before="0" w:beforeAutospacing="0" w:after="0" w:afterAutospacing="0" w:line="360" w:lineRule="auto"/>
        <w:ind w:firstLine="567"/>
        <w:jc w:val="right"/>
      </w:pPr>
      <w:r>
        <w:rPr>
          <w:i/>
          <w:sz w:val="28"/>
          <w:szCs w:val="28"/>
          <w:lang w:val="en-US"/>
        </w:rPr>
        <w:t>E</w:t>
      </w:r>
      <w:r>
        <w:rPr>
          <w:i/>
          <w:sz w:val="28"/>
          <w:szCs w:val="28"/>
        </w:rPr>
        <w:t>-</w:t>
      </w:r>
      <w:r>
        <w:rPr>
          <w:i/>
          <w:sz w:val="28"/>
          <w:szCs w:val="28"/>
          <w:lang w:val="en-US"/>
        </w:rPr>
        <w:t>mail</w:t>
      </w:r>
      <w:r w:rsidRPr="000F5B1F">
        <w:rPr>
          <w:i/>
          <w:sz w:val="28"/>
          <w:szCs w:val="28"/>
        </w:rPr>
        <w:t xml:space="preserve">: </w:t>
      </w:r>
      <w:r>
        <w:rPr>
          <w:i/>
          <w:sz w:val="28"/>
          <w:szCs w:val="28"/>
          <w:lang w:val="en-US"/>
        </w:rPr>
        <w:t>e</w:t>
      </w:r>
      <w:r w:rsidRPr="000F5B1F">
        <w:rPr>
          <w:i/>
          <w:sz w:val="28"/>
          <w:szCs w:val="28"/>
        </w:rPr>
        <w:t>.</w:t>
      </w:r>
      <w:proofErr w:type="spellStart"/>
      <w:r>
        <w:rPr>
          <w:i/>
          <w:sz w:val="28"/>
          <w:szCs w:val="28"/>
          <w:lang w:val="en-US"/>
        </w:rPr>
        <w:t>sorokina</w:t>
      </w:r>
      <w:proofErr w:type="spellEnd"/>
      <w:r w:rsidRPr="000F5B1F">
        <w:rPr>
          <w:i/>
          <w:sz w:val="28"/>
          <w:szCs w:val="28"/>
        </w:rPr>
        <w:t>@</w:t>
      </w:r>
      <w:proofErr w:type="spellStart"/>
      <w:r>
        <w:rPr>
          <w:i/>
          <w:sz w:val="28"/>
          <w:szCs w:val="28"/>
          <w:lang w:val="en-US"/>
        </w:rPr>
        <w:t>spbu</w:t>
      </w:r>
      <w:proofErr w:type="spellEnd"/>
      <w:r w:rsidRPr="000F5B1F">
        <w:rPr>
          <w:i/>
          <w:sz w:val="28"/>
          <w:szCs w:val="28"/>
        </w:rPr>
        <w:t>.</w:t>
      </w:r>
      <w:proofErr w:type="spellStart"/>
      <w:r>
        <w:rPr>
          <w:i/>
          <w:sz w:val="28"/>
          <w:szCs w:val="28"/>
          <w:lang w:val="en-US"/>
        </w:rPr>
        <w:t>ru</w:t>
      </w:r>
      <w:proofErr w:type="spellEnd"/>
    </w:p>
    <w:p w:rsidR="00284D9E" w:rsidRDefault="00284D9E">
      <w:pPr>
        <w:pStyle w:val="a3"/>
        <w:spacing w:before="0" w:beforeAutospacing="0" w:after="0" w:afterAutospacing="0" w:line="360" w:lineRule="auto"/>
        <w:ind w:firstLine="567"/>
        <w:jc w:val="right"/>
      </w:pPr>
    </w:p>
    <w:p w:rsidR="00284D9E" w:rsidRPr="000F5B1F" w:rsidRDefault="00FD1882">
      <w:pPr>
        <w:pStyle w:val="a3"/>
        <w:spacing w:before="0" w:beforeAutospacing="0" w:after="0" w:afterAutospacing="0" w:line="360" w:lineRule="auto"/>
        <w:ind w:firstLine="567"/>
        <w:rPr>
          <w:lang w:val="en-US"/>
        </w:rPr>
      </w:pPr>
      <w:r>
        <w:rPr>
          <w:rStyle w:val="a4"/>
          <w:sz w:val="28"/>
          <w:szCs w:val="28"/>
          <w:lang w:val="en-US"/>
        </w:rPr>
        <w:t>Abstract</w:t>
      </w:r>
    </w:p>
    <w:p w:rsidR="00284D9E" w:rsidRPr="000F5B1F" w:rsidRDefault="00FD1882">
      <w:pPr>
        <w:pStyle w:val="a3"/>
        <w:spacing w:before="0" w:beforeAutospacing="0" w:after="0" w:afterAutospacing="0" w:line="360" w:lineRule="auto"/>
        <w:ind w:firstLine="567"/>
        <w:jc w:val="both"/>
        <w:rPr>
          <w:lang w:val="en-US"/>
        </w:rPr>
      </w:pPr>
      <w:r>
        <w:rPr>
          <w:sz w:val="28"/>
          <w:szCs w:val="28"/>
          <w:lang w:val="en-US"/>
        </w:rPr>
        <w:t xml:space="preserve">Conceptual metaphor shapes public understanding of emerging technologies by projecting complex phenomena onto familiar conceptual domains. This corpus-based study examined dominant metaphorical frames in AI-related technology journalism </w:t>
      </w:r>
      <w:r>
        <w:rPr>
          <w:sz w:val="28"/>
          <w:szCs w:val="28"/>
          <w:lang w:val="en-US"/>
        </w:rPr>
        <w:lastRenderedPageBreak/>
        <w:t>(2018–2024) using a 6.2-million-token corpus from Wired, MIT Technology Review, and TechCrunch, analysed with AntConc 4.2 and a MIPVU-based protocol. Four dominant clusters were identified: ORGANISM (growth, learning, understanding), PERSON (thinking, decision-making, creativity), TOOL (automation, efficiency), and THREAT (risk, danger, control). PERSON and ORGANISM frames increased significantly after 2022, coinciding with the emergence of generative AI systems (chi-square = 47.3, p &lt; 0.001). The findings illuminate the ideological dimensions of AI discourse and have practical implications for media literacy and science communication.</w:t>
      </w:r>
    </w:p>
    <w:p w:rsidR="00284D9E" w:rsidRPr="000F5B1F" w:rsidRDefault="00284D9E">
      <w:pPr>
        <w:pStyle w:val="a3"/>
        <w:spacing w:before="0" w:beforeAutospacing="0" w:after="0" w:afterAutospacing="0" w:line="360" w:lineRule="auto"/>
        <w:ind w:firstLine="567"/>
        <w:jc w:val="both"/>
        <w:rPr>
          <w:lang w:val="en-US"/>
        </w:rPr>
      </w:pPr>
    </w:p>
    <w:p w:rsidR="00284D9E" w:rsidRDefault="00FD1882">
      <w:pPr>
        <w:pStyle w:val="a3"/>
        <w:spacing w:before="0" w:beforeAutospacing="0" w:after="0" w:afterAutospacing="0" w:line="360" w:lineRule="auto"/>
        <w:ind w:firstLine="567"/>
      </w:pPr>
      <w:r>
        <w:rPr>
          <w:rStyle w:val="a4"/>
          <w:sz w:val="28"/>
          <w:szCs w:val="28"/>
        </w:rPr>
        <w:t>Аннотация</w:t>
      </w:r>
    </w:p>
    <w:p w:rsidR="00C724B7" w:rsidRPr="00C724B7" w:rsidRDefault="00C724B7" w:rsidP="00C724B7">
      <w:pPr>
        <w:pStyle w:val="a3"/>
        <w:spacing w:before="0" w:beforeAutospacing="0" w:after="0" w:afterAutospacing="0" w:line="360" w:lineRule="auto"/>
        <w:ind w:firstLine="567"/>
        <w:jc w:val="both"/>
        <w:rPr>
          <w:sz w:val="28"/>
          <w:szCs w:val="28"/>
        </w:rPr>
      </w:pPr>
      <w:r w:rsidRPr="00C724B7">
        <w:rPr>
          <w:sz w:val="28"/>
          <w:szCs w:val="28"/>
        </w:rPr>
        <w:t xml:space="preserve">Концептуальная метафора формирует общественное представление о новых технологиях, проецируя сложные явления на привычные концептуальные области. В рамках данного корпусного исследования были изучены доминирующие метафорические фреймы в технологической журналистике, посвященной сфере ИИ (период 2018–2024 гг.). Анализ проводился на материале корпуса объемом 6,2 </w:t>
      </w:r>
      <w:proofErr w:type="gramStart"/>
      <w:r w:rsidRPr="00C724B7">
        <w:rPr>
          <w:sz w:val="28"/>
          <w:szCs w:val="28"/>
        </w:rPr>
        <w:t>млн</w:t>
      </w:r>
      <w:proofErr w:type="gramEnd"/>
      <w:r w:rsidRPr="00C724B7">
        <w:rPr>
          <w:sz w:val="28"/>
          <w:szCs w:val="28"/>
        </w:rPr>
        <w:t xml:space="preserve"> </w:t>
      </w:r>
      <w:proofErr w:type="spellStart"/>
      <w:r w:rsidRPr="00C724B7">
        <w:rPr>
          <w:sz w:val="28"/>
          <w:szCs w:val="28"/>
        </w:rPr>
        <w:t>токенов</w:t>
      </w:r>
      <w:proofErr w:type="spellEnd"/>
      <w:r w:rsidRPr="00C724B7">
        <w:rPr>
          <w:sz w:val="28"/>
          <w:szCs w:val="28"/>
        </w:rPr>
        <w:t xml:space="preserve">, собранного из изданий </w:t>
      </w:r>
      <w:proofErr w:type="spellStart"/>
      <w:r w:rsidRPr="00C724B7">
        <w:rPr>
          <w:sz w:val="28"/>
          <w:szCs w:val="28"/>
        </w:rPr>
        <w:t>Wired</w:t>
      </w:r>
      <w:proofErr w:type="spellEnd"/>
      <w:r w:rsidRPr="00C724B7">
        <w:rPr>
          <w:sz w:val="28"/>
          <w:szCs w:val="28"/>
        </w:rPr>
        <w:t xml:space="preserve">, MIT </w:t>
      </w:r>
      <w:proofErr w:type="spellStart"/>
      <w:r w:rsidRPr="00C724B7">
        <w:rPr>
          <w:sz w:val="28"/>
          <w:szCs w:val="28"/>
        </w:rPr>
        <w:t>Technology</w:t>
      </w:r>
      <w:proofErr w:type="spellEnd"/>
      <w:r w:rsidRPr="00C724B7">
        <w:rPr>
          <w:sz w:val="28"/>
          <w:szCs w:val="28"/>
        </w:rPr>
        <w:t xml:space="preserve"> </w:t>
      </w:r>
      <w:proofErr w:type="spellStart"/>
      <w:r w:rsidRPr="00C724B7">
        <w:rPr>
          <w:sz w:val="28"/>
          <w:szCs w:val="28"/>
        </w:rPr>
        <w:t>Review</w:t>
      </w:r>
      <w:proofErr w:type="spellEnd"/>
      <w:r w:rsidRPr="00C724B7">
        <w:rPr>
          <w:sz w:val="28"/>
          <w:szCs w:val="28"/>
        </w:rPr>
        <w:t xml:space="preserve"> и </w:t>
      </w:r>
      <w:proofErr w:type="spellStart"/>
      <w:r w:rsidRPr="00C724B7">
        <w:rPr>
          <w:sz w:val="28"/>
          <w:szCs w:val="28"/>
        </w:rPr>
        <w:t>TechCrunch</w:t>
      </w:r>
      <w:proofErr w:type="spellEnd"/>
      <w:r w:rsidRPr="00C724B7">
        <w:rPr>
          <w:sz w:val="28"/>
          <w:szCs w:val="28"/>
        </w:rPr>
        <w:t xml:space="preserve">, с использованием инструмента </w:t>
      </w:r>
      <w:proofErr w:type="spellStart"/>
      <w:r w:rsidRPr="00C724B7">
        <w:rPr>
          <w:sz w:val="28"/>
          <w:szCs w:val="28"/>
        </w:rPr>
        <w:t>AntConc</w:t>
      </w:r>
      <w:proofErr w:type="spellEnd"/>
      <w:r w:rsidRPr="00C724B7">
        <w:rPr>
          <w:sz w:val="28"/>
          <w:szCs w:val="28"/>
        </w:rPr>
        <w:t xml:space="preserve"> 4.2 и протокола на основе методики MIPVU. Было выявлено четыре доминирующих кластера: </w:t>
      </w:r>
      <w:proofErr w:type="gramStart"/>
      <w:r w:rsidRPr="00C724B7">
        <w:rPr>
          <w:sz w:val="28"/>
          <w:szCs w:val="28"/>
        </w:rPr>
        <w:t>ОРГАНИЗМ (рост, обучение, понимание), ЛИЧНОСТЬ (мышление, принятие решений, творчество), ИНСТРУМЕНТ (автоматизация, эффективность) и УГРОЗА (риск, опасность, контроль).</w:t>
      </w:r>
      <w:proofErr w:type="gramEnd"/>
      <w:r w:rsidRPr="00C724B7">
        <w:rPr>
          <w:sz w:val="28"/>
          <w:szCs w:val="28"/>
        </w:rPr>
        <w:t xml:space="preserve"> Частотность фреймов «ЛИЧНОСТЬ» и «ОРГАНИЗМ» существенно возросла после 2022 года, что совпало с появлением систем генеративного ИИ (хи-квадрат = 47,3; p &lt; 0,001). Полученные результаты проливают свет на идеологические аспекты дискурса об ИИ и имеют практическое значение для развития </w:t>
      </w:r>
      <w:proofErr w:type="spellStart"/>
      <w:r w:rsidRPr="00C724B7">
        <w:rPr>
          <w:sz w:val="28"/>
          <w:szCs w:val="28"/>
        </w:rPr>
        <w:t>медиаграмотности</w:t>
      </w:r>
      <w:proofErr w:type="spellEnd"/>
      <w:r w:rsidRPr="00C724B7">
        <w:rPr>
          <w:sz w:val="28"/>
          <w:szCs w:val="28"/>
        </w:rPr>
        <w:t xml:space="preserve"> и научной коммуникации.</w:t>
      </w:r>
    </w:p>
    <w:p w:rsidR="00284D9E" w:rsidRPr="000F5B1F" w:rsidRDefault="00FD1882">
      <w:pPr>
        <w:pStyle w:val="a3"/>
        <w:spacing w:before="0" w:beforeAutospacing="0" w:after="0" w:afterAutospacing="0" w:line="360" w:lineRule="auto"/>
        <w:ind w:firstLine="567"/>
        <w:jc w:val="both"/>
        <w:rPr>
          <w:lang w:val="en-US"/>
        </w:rPr>
      </w:pPr>
      <w:r>
        <w:rPr>
          <w:rStyle w:val="a4"/>
          <w:sz w:val="28"/>
          <w:szCs w:val="28"/>
          <w:lang w:val="en-US"/>
        </w:rPr>
        <w:t>Keywords</w:t>
      </w:r>
      <w:r w:rsidRPr="000F5B1F">
        <w:rPr>
          <w:rStyle w:val="a4"/>
          <w:sz w:val="28"/>
          <w:szCs w:val="28"/>
          <w:lang w:val="en-US"/>
        </w:rPr>
        <w:t>:</w:t>
      </w:r>
      <w:r>
        <w:rPr>
          <w:sz w:val="28"/>
          <w:szCs w:val="28"/>
          <w:lang w:val="en-US"/>
        </w:rPr>
        <w:t xml:space="preserve"> conceptual metaphor, AI discourse, corpus linguistics, technology journalism, critical metaphor analysis.</w:t>
      </w:r>
    </w:p>
    <w:p w:rsidR="00284D9E" w:rsidRDefault="00FD1882">
      <w:pPr>
        <w:pStyle w:val="a3"/>
        <w:spacing w:before="0" w:beforeAutospacing="0" w:after="0" w:afterAutospacing="0" w:line="360" w:lineRule="auto"/>
        <w:ind w:firstLine="567"/>
        <w:jc w:val="both"/>
      </w:pPr>
      <w:r>
        <w:rPr>
          <w:rStyle w:val="a4"/>
          <w:sz w:val="28"/>
          <w:szCs w:val="28"/>
        </w:rPr>
        <w:lastRenderedPageBreak/>
        <w:t>Ключевые слова</w:t>
      </w:r>
      <w:r w:rsidRPr="000F5B1F">
        <w:rPr>
          <w:rStyle w:val="a4"/>
          <w:sz w:val="28"/>
          <w:szCs w:val="28"/>
        </w:rPr>
        <w:t>:</w:t>
      </w:r>
      <w:r w:rsidRPr="000F5B1F">
        <w:rPr>
          <w:sz w:val="28"/>
          <w:szCs w:val="28"/>
        </w:rPr>
        <w:t xml:space="preserve"> концептуальная метафора, дискурс ИИ, корпусная лингвистика, технологическая журналистика.</w:t>
      </w:r>
    </w:p>
    <w:p w:rsidR="00284D9E" w:rsidRDefault="00284D9E">
      <w:pPr>
        <w:pStyle w:val="a3"/>
        <w:spacing w:before="0" w:beforeAutospacing="0" w:after="0" w:afterAutospacing="0" w:line="360" w:lineRule="auto"/>
        <w:ind w:firstLine="567"/>
        <w:jc w:val="both"/>
      </w:pPr>
    </w:p>
    <w:p w:rsidR="00284D9E" w:rsidRPr="000F5B1F" w:rsidRDefault="00FD1882">
      <w:pPr>
        <w:pStyle w:val="a3"/>
        <w:spacing w:before="0" w:beforeAutospacing="0" w:after="0" w:afterAutospacing="0" w:line="360" w:lineRule="auto"/>
        <w:ind w:firstLine="567"/>
        <w:jc w:val="both"/>
        <w:rPr>
          <w:lang w:val="en-US"/>
        </w:rPr>
      </w:pPr>
      <w:r>
        <w:rPr>
          <w:b/>
          <w:sz w:val="28"/>
          <w:szCs w:val="28"/>
          <w:lang w:val="en-US"/>
        </w:rPr>
        <w:t>Introduction</w:t>
      </w:r>
    </w:p>
    <w:p w:rsidR="00284D9E" w:rsidRPr="000F5B1F" w:rsidRDefault="00FD1882">
      <w:pPr>
        <w:pStyle w:val="a3"/>
        <w:spacing w:before="0" w:beforeAutospacing="0" w:after="0" w:afterAutospacing="0" w:line="360" w:lineRule="auto"/>
        <w:ind w:firstLine="567"/>
        <w:jc w:val="both"/>
        <w:rPr>
          <w:lang w:val="en-US"/>
        </w:rPr>
      </w:pPr>
      <w:r>
        <w:rPr>
          <w:sz w:val="28"/>
          <w:szCs w:val="28"/>
          <w:lang w:val="en-US"/>
        </w:rPr>
        <w:t>The social construction of new technologies is largely mediated by mass-media language, where conceptual metaphors play a foundational role in making the unfamiliar accessible to broad audiences [1, p. 12]. Conceptual Metaphor Theory (CMT), developed by Lakoff and Johnson, holds that abstract domains are understood through systematic mappings from more familiar source domains, and that such mappings carry ideological loading that shapes attitudes and evaluations [2, p. 8]. Artificial intelligence, as a technically complex and rapidly evolving domain, provides especially fertile ground for metaphorical framing: journalists systematically draw on organismic, anthropomorphic, instrumental, and threat-oriented frames to render AI systems accessible to mass audiences [3, p. 45]. Longitudinal corpus analyses of AI metaphorics in quality technology journalism — as distinct from the popular press or social media — remain rare [4, p. 78]. The period 2018–2024 is of particular interest, as it witnessed the release of GPT-3, DALL-E, and ChatGPT, which appear to have substantially transformed the metaphorical repertoire of technology journalists [5, p. 201]. The present study represents the first large-scale corpus analysis of AI metaphorics in the aforementioned publications over this period.</w:t>
      </w:r>
    </w:p>
    <w:p w:rsidR="00284D9E" w:rsidRPr="000F5B1F" w:rsidRDefault="00284D9E">
      <w:pPr>
        <w:pStyle w:val="a3"/>
        <w:spacing w:before="0" w:beforeAutospacing="0" w:after="0" w:afterAutospacing="0" w:line="360" w:lineRule="auto"/>
        <w:ind w:firstLine="567"/>
        <w:jc w:val="both"/>
        <w:rPr>
          <w:lang w:val="en-US"/>
        </w:rPr>
      </w:pPr>
    </w:p>
    <w:p w:rsidR="00284D9E" w:rsidRPr="000F5B1F" w:rsidRDefault="00FD1882">
      <w:pPr>
        <w:pStyle w:val="a3"/>
        <w:spacing w:before="0" w:beforeAutospacing="0" w:after="0" w:afterAutospacing="0" w:line="360" w:lineRule="auto"/>
        <w:ind w:firstLine="567"/>
        <w:jc w:val="both"/>
        <w:rPr>
          <w:lang w:val="en-US"/>
        </w:rPr>
      </w:pPr>
      <w:r>
        <w:rPr>
          <w:b/>
          <w:sz w:val="28"/>
          <w:szCs w:val="28"/>
          <w:lang w:val="en-US"/>
        </w:rPr>
        <w:t>Materials and methods</w:t>
      </w:r>
    </w:p>
    <w:p w:rsidR="00284D9E" w:rsidRPr="000F5B1F" w:rsidRDefault="00FD1882">
      <w:pPr>
        <w:pStyle w:val="a3"/>
        <w:spacing w:before="0" w:beforeAutospacing="0" w:after="0" w:afterAutospacing="0" w:line="360" w:lineRule="auto"/>
        <w:ind w:firstLine="567"/>
        <w:jc w:val="both"/>
        <w:rPr>
          <w:lang w:val="en-US"/>
        </w:rPr>
      </w:pPr>
      <w:r>
        <w:rPr>
          <w:sz w:val="28"/>
          <w:szCs w:val="28"/>
          <w:lang w:val="en-US"/>
        </w:rPr>
        <w:t xml:space="preserve">A </w:t>
      </w:r>
      <w:proofErr w:type="spellStart"/>
      <w:r>
        <w:rPr>
          <w:sz w:val="28"/>
          <w:szCs w:val="28"/>
          <w:lang w:val="en-US"/>
        </w:rPr>
        <w:t>specialised</w:t>
      </w:r>
      <w:proofErr w:type="spellEnd"/>
      <w:r>
        <w:rPr>
          <w:sz w:val="28"/>
          <w:szCs w:val="28"/>
          <w:lang w:val="en-US"/>
        </w:rPr>
        <w:t xml:space="preserve"> synchronic corpus was compiled by collecting all AI-related articles published between January 2018 and December 2024 in Wired, MIT Technology Review, and TechCrunch via official APIs and licensed academic access. After deduplication and cleaning, the final corpus comprised 4,214 articles (6,247,830 tokens). Metaphor identification followed the MIPVU protocol [6, p. 34] on a stratified random 10% sample (n = 421), annotated by two trained analysts; inter-rater reliability was kappa = 0.82. Metaphorical expressions were coded into </w:t>
      </w:r>
      <w:r>
        <w:rPr>
          <w:sz w:val="28"/>
          <w:szCs w:val="28"/>
          <w:lang w:val="en-US"/>
        </w:rPr>
        <w:lastRenderedPageBreak/>
        <w:t>conceptual clusters using a theory-driven scheme [3, p. 48]. Corpus frequency analysis was performed in AntConc 4.2 using node searches, collocation analysis (MI measure), and keyword analysis (log-likelihood). Diachronic analysis compared cluster frequencies across four sub-periods: 2018–2019, 2020–2021, 2022–2023, and 2024. Chi-square tests evaluated statistical significance of frequency changes [7, p. 211].</w:t>
      </w:r>
    </w:p>
    <w:p w:rsidR="00284D9E" w:rsidRPr="000F5B1F" w:rsidRDefault="00284D9E">
      <w:pPr>
        <w:pStyle w:val="a3"/>
        <w:spacing w:before="0" w:beforeAutospacing="0" w:after="0" w:afterAutospacing="0" w:line="360" w:lineRule="auto"/>
        <w:ind w:firstLine="567"/>
        <w:jc w:val="both"/>
        <w:rPr>
          <w:lang w:val="en-US"/>
        </w:rPr>
      </w:pPr>
    </w:p>
    <w:p w:rsidR="00284D9E" w:rsidRDefault="00FD1882">
      <w:pPr>
        <w:pStyle w:val="a3"/>
        <w:spacing w:before="0" w:beforeAutospacing="0" w:after="0" w:afterAutospacing="0" w:line="360" w:lineRule="auto"/>
        <w:ind w:firstLine="567"/>
        <w:jc w:val="both"/>
      </w:pPr>
      <w:r>
        <w:rPr>
          <w:b/>
          <w:sz w:val="28"/>
          <w:szCs w:val="28"/>
          <w:lang w:val="en-US"/>
        </w:rPr>
        <w:t>Results and discussion</w:t>
      </w:r>
    </w:p>
    <w:p w:rsidR="00284D9E" w:rsidRPr="000F5B1F" w:rsidRDefault="00FD1882">
      <w:pPr>
        <w:pStyle w:val="a3"/>
        <w:spacing w:before="0" w:beforeAutospacing="0" w:after="0" w:afterAutospacing="0" w:line="360" w:lineRule="auto"/>
        <w:ind w:firstLine="567"/>
        <w:jc w:val="both"/>
        <w:rPr>
          <w:lang w:val="en-US"/>
        </w:rPr>
      </w:pPr>
      <w:r>
        <w:rPr>
          <w:sz w:val="28"/>
          <w:szCs w:val="28"/>
          <w:lang w:val="en-US"/>
        </w:rPr>
        <w:t xml:space="preserve">The PERSON cluster (e.g., "the model understands", "AI makes a decision") was the single most frequent frame overall (38.4% of metaphorical expressions), followed by TOOL (29.1%), ORGANISM (21.3%), and THREAT (11.2%). Diachronic analysis showed a significant increase in PERSON and ORGANISM frame frequencies in 2022–2024 (chi-square = 47.3, p &lt; 0.001), coinciding with the mass diffusion of generative AI. Collocation analysis identified the highest MI values for AI node collocates: learn, understand, hallucinate, decide, and imagine. The THREAT cluster showed a notable spike in 2023 amid AI safety debates. These data extend the findings of Chiang and Yu [8, p. 88] by providing longitudinal evidence and disaggregating sub-clusters within each frame. Figure 1 illustrates the diachronic distribution of dominant frames; Table 1 presents </w:t>
      </w:r>
      <w:proofErr w:type="gramStart"/>
      <w:r>
        <w:rPr>
          <w:sz w:val="28"/>
          <w:szCs w:val="28"/>
          <w:lang w:val="en-US"/>
        </w:rPr>
        <w:t>collocate</w:t>
      </w:r>
      <w:proofErr w:type="gramEnd"/>
      <w:r>
        <w:rPr>
          <w:sz w:val="28"/>
          <w:szCs w:val="28"/>
          <w:lang w:val="en-US"/>
        </w:rPr>
        <w:t xml:space="preserve"> MI scores for selected AI node terms.</w:t>
      </w:r>
    </w:p>
    <w:p w:rsidR="000F5B1F" w:rsidRPr="00B37E38" w:rsidRDefault="000F5B1F" w:rsidP="000F5B1F">
      <w:pPr>
        <w:pStyle w:val="a3"/>
        <w:spacing w:before="0" w:beforeAutospacing="0" w:after="0" w:afterAutospacing="0" w:line="360" w:lineRule="auto"/>
        <w:ind w:firstLine="567"/>
        <w:jc w:val="both"/>
        <w:rPr>
          <w:lang w:val="en-US"/>
        </w:rPr>
      </w:pPr>
    </w:p>
    <w:p w:rsidR="00284D9E" w:rsidRPr="000F5B1F" w:rsidRDefault="000F5B1F" w:rsidP="000F5B1F">
      <w:pPr>
        <w:pStyle w:val="a3"/>
        <w:spacing w:after="0" w:line="360" w:lineRule="auto"/>
        <w:ind w:firstLine="567"/>
        <w:jc w:val="center"/>
        <w:rPr>
          <w:b/>
          <w:i/>
          <w:sz w:val="28"/>
          <w:szCs w:val="28"/>
        </w:rPr>
      </w:pPr>
      <w:r>
        <w:rPr>
          <w:noProof/>
        </w:rPr>
        <w:drawing>
          <wp:inline distT="0" distB="0" distL="0" distR="0" wp14:anchorId="159B7137" wp14:editId="0753105E">
            <wp:extent cx="1691640" cy="518160"/>
            <wp:effectExtent l="133350" t="114300" r="156210" b="1676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91640" cy="5181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84D9E" w:rsidRPr="000F5B1F" w:rsidRDefault="00FD1882">
      <w:pPr>
        <w:pStyle w:val="a3"/>
        <w:spacing w:after="0" w:line="360" w:lineRule="auto"/>
        <w:ind w:firstLine="567"/>
        <w:jc w:val="center"/>
        <w:rPr>
          <w:lang w:val="en-US"/>
        </w:rPr>
      </w:pPr>
      <w:proofErr w:type="gramStart"/>
      <w:r>
        <w:rPr>
          <w:b/>
          <w:i/>
          <w:sz w:val="28"/>
          <w:szCs w:val="28"/>
          <w:lang w:val="en-US"/>
        </w:rPr>
        <w:t>Figure 1.</w:t>
      </w:r>
      <w:proofErr w:type="gramEnd"/>
      <w:r>
        <w:rPr>
          <w:b/>
          <w:i/>
          <w:sz w:val="28"/>
          <w:szCs w:val="28"/>
          <w:lang w:val="en-US"/>
        </w:rPr>
        <w:t xml:space="preserve"> Diachronic distribution of dominant metaphorical frames (% of total metaphorical expressions) by sub-period.</w:t>
      </w:r>
    </w:p>
    <w:p w:rsidR="00284D9E" w:rsidRPr="000F5B1F" w:rsidRDefault="00FD1882">
      <w:pPr>
        <w:pStyle w:val="a3"/>
        <w:spacing w:before="0" w:beforeAutospacing="0" w:after="0" w:afterAutospacing="0" w:line="360" w:lineRule="auto"/>
        <w:ind w:firstLine="567"/>
        <w:jc w:val="both"/>
        <w:rPr>
          <w:lang w:val="en-US"/>
        </w:rPr>
      </w:pPr>
      <w:proofErr w:type="gramStart"/>
      <w:r>
        <w:rPr>
          <w:sz w:val="28"/>
          <w:szCs w:val="28"/>
          <w:lang w:val="en-US"/>
        </w:rPr>
        <w:t>[Grouped bar chart: x-axis — sub-periods (2018–19, 2020–21, 2022–23, 2024); y-axis — % of all metaphorical expressions (0–50).</w:t>
      </w:r>
      <w:proofErr w:type="gramEnd"/>
      <w:r>
        <w:rPr>
          <w:sz w:val="28"/>
          <w:szCs w:val="28"/>
          <w:lang w:val="en-US"/>
        </w:rPr>
        <w:t xml:space="preserve"> Four bar groups per period: </w:t>
      </w:r>
      <w:r>
        <w:rPr>
          <w:sz w:val="28"/>
          <w:szCs w:val="28"/>
          <w:lang w:val="en-US"/>
        </w:rPr>
        <w:lastRenderedPageBreak/>
        <w:t xml:space="preserve">PERSON (dark blue), TOOL (mid-blue), ORGANISM (light blue), THREAT (orange). </w:t>
      </w:r>
      <w:proofErr w:type="gramStart"/>
      <w:r>
        <w:rPr>
          <w:sz w:val="28"/>
          <w:szCs w:val="28"/>
          <w:lang w:val="en-US"/>
        </w:rPr>
        <w:t>Notable rise in PERSON and ORGANISM visible in 2022–23 and 2024.]</w:t>
      </w:r>
      <w:proofErr w:type="gramEnd"/>
    </w:p>
    <w:p w:rsidR="00284D9E" w:rsidRPr="000F5B1F" w:rsidRDefault="00284D9E">
      <w:pPr>
        <w:pStyle w:val="a3"/>
        <w:spacing w:before="0" w:beforeAutospacing="0" w:after="0" w:afterAutospacing="0" w:line="360" w:lineRule="auto"/>
        <w:ind w:firstLine="567"/>
        <w:jc w:val="center"/>
        <w:rPr>
          <w:lang w:val="en-US"/>
        </w:rPr>
      </w:pPr>
    </w:p>
    <w:p w:rsidR="00284D9E" w:rsidRPr="000F5B1F" w:rsidRDefault="00FD1882">
      <w:pPr>
        <w:pStyle w:val="a3"/>
        <w:spacing w:before="0" w:beforeAutospacing="0" w:after="0" w:afterAutospacing="0" w:line="360" w:lineRule="auto"/>
        <w:ind w:firstLine="567"/>
        <w:jc w:val="center"/>
        <w:rPr>
          <w:lang w:val="en-US"/>
        </w:rPr>
      </w:pPr>
      <w:proofErr w:type="gramStart"/>
      <w:r>
        <w:rPr>
          <w:b/>
          <w:i/>
          <w:sz w:val="28"/>
          <w:szCs w:val="28"/>
          <w:lang w:val="en-US"/>
        </w:rPr>
        <w:t>Table 1.</w:t>
      </w:r>
      <w:proofErr w:type="gramEnd"/>
      <w:r>
        <w:rPr>
          <w:b/>
          <w:i/>
          <w:sz w:val="28"/>
          <w:szCs w:val="28"/>
          <w:lang w:val="en-US"/>
        </w:rPr>
        <w:t xml:space="preserve"> Top AI-node collocates by MI score (AntConc 4.2, window span ±5).</w:t>
      </w:r>
    </w:p>
    <w:p w:rsidR="00284D9E" w:rsidRPr="000F5B1F" w:rsidRDefault="00284D9E">
      <w:pPr>
        <w:pStyle w:val="a3"/>
        <w:spacing w:before="0" w:beforeAutospacing="0" w:after="0" w:afterAutospacing="0" w:line="360" w:lineRule="auto"/>
        <w:ind w:firstLine="567"/>
        <w:jc w:val="center"/>
        <w:rPr>
          <w:lang w:val="en-US"/>
        </w:rPr>
      </w:pPr>
    </w:p>
    <w:tbl>
      <w:tblPr>
        <w:tblStyle w:val="ad"/>
        <w:tblW w:w="0" w:type="auto"/>
        <w:tblLook w:val="04A0" w:firstRow="1" w:lastRow="0" w:firstColumn="1" w:lastColumn="0" w:noHBand="0" w:noVBand="1"/>
      </w:tblPr>
      <w:tblGrid>
        <w:gridCol w:w="3284"/>
        <w:gridCol w:w="3285"/>
        <w:gridCol w:w="3285"/>
      </w:tblGrid>
      <w:tr w:rsidR="00284D9E">
        <w:tc>
          <w:tcPr>
            <w:tcW w:w="3284" w:type="dxa"/>
          </w:tcPr>
          <w:p w:rsidR="00284D9E" w:rsidRDefault="00FD1882">
            <w:pPr>
              <w:pStyle w:val="a3"/>
              <w:spacing w:before="0" w:beforeAutospacing="0" w:after="0" w:afterAutospacing="0" w:line="360" w:lineRule="auto"/>
              <w:jc w:val="center"/>
            </w:pPr>
            <w:r>
              <w:rPr>
                <w:b/>
                <w:sz w:val="28"/>
                <w:szCs w:val="28"/>
                <w:lang w:val="en-US"/>
              </w:rPr>
              <w:t>Collocate</w:t>
            </w:r>
          </w:p>
        </w:tc>
        <w:tc>
          <w:tcPr>
            <w:tcW w:w="3285" w:type="dxa"/>
          </w:tcPr>
          <w:p w:rsidR="00284D9E" w:rsidRDefault="00FD1882">
            <w:pPr>
              <w:pStyle w:val="a3"/>
              <w:spacing w:before="0" w:beforeAutospacing="0" w:after="0" w:afterAutospacing="0" w:line="360" w:lineRule="auto"/>
              <w:jc w:val="center"/>
            </w:pPr>
            <w:r>
              <w:rPr>
                <w:b/>
                <w:sz w:val="28"/>
                <w:szCs w:val="28"/>
                <w:lang w:val="en-US"/>
              </w:rPr>
              <w:t>MI score</w:t>
            </w:r>
          </w:p>
        </w:tc>
        <w:tc>
          <w:tcPr>
            <w:tcW w:w="3285" w:type="dxa"/>
          </w:tcPr>
          <w:p w:rsidR="00284D9E" w:rsidRDefault="00FD1882">
            <w:pPr>
              <w:pStyle w:val="a3"/>
              <w:spacing w:before="0" w:beforeAutospacing="0" w:after="0" w:afterAutospacing="0" w:line="360" w:lineRule="auto"/>
              <w:jc w:val="center"/>
            </w:pPr>
            <w:r>
              <w:rPr>
                <w:b/>
                <w:sz w:val="28"/>
                <w:szCs w:val="28"/>
                <w:lang w:val="en-US"/>
              </w:rPr>
              <w:t>Metaphor cluster</w:t>
            </w:r>
          </w:p>
        </w:tc>
      </w:tr>
      <w:tr w:rsidR="00284D9E">
        <w:tc>
          <w:tcPr>
            <w:tcW w:w="3284" w:type="dxa"/>
          </w:tcPr>
          <w:p w:rsidR="00284D9E" w:rsidRDefault="00FD1882">
            <w:pPr>
              <w:pStyle w:val="a3"/>
              <w:spacing w:before="0" w:beforeAutospacing="0" w:after="0" w:afterAutospacing="0" w:line="360" w:lineRule="auto"/>
              <w:jc w:val="center"/>
            </w:pPr>
            <w:r>
              <w:rPr>
                <w:sz w:val="28"/>
                <w:szCs w:val="28"/>
                <w:lang w:val="en-US"/>
              </w:rPr>
              <w:t>understand</w:t>
            </w:r>
          </w:p>
        </w:tc>
        <w:tc>
          <w:tcPr>
            <w:tcW w:w="3285" w:type="dxa"/>
          </w:tcPr>
          <w:p w:rsidR="00284D9E" w:rsidRDefault="00FD1882">
            <w:pPr>
              <w:pStyle w:val="a3"/>
              <w:spacing w:before="0" w:beforeAutospacing="0" w:after="0" w:afterAutospacing="0" w:line="360" w:lineRule="auto"/>
              <w:jc w:val="center"/>
            </w:pPr>
            <w:r>
              <w:rPr>
                <w:sz w:val="28"/>
                <w:szCs w:val="28"/>
                <w:lang w:val="en-US"/>
              </w:rPr>
              <w:t>9.41</w:t>
            </w:r>
          </w:p>
        </w:tc>
        <w:tc>
          <w:tcPr>
            <w:tcW w:w="3285" w:type="dxa"/>
          </w:tcPr>
          <w:p w:rsidR="00284D9E" w:rsidRDefault="00FD1882">
            <w:pPr>
              <w:pStyle w:val="a3"/>
              <w:spacing w:before="0" w:beforeAutospacing="0" w:after="0" w:afterAutospacing="0" w:line="360" w:lineRule="auto"/>
              <w:jc w:val="center"/>
            </w:pPr>
            <w:r>
              <w:rPr>
                <w:sz w:val="28"/>
                <w:szCs w:val="28"/>
                <w:lang w:val="en-US"/>
              </w:rPr>
              <w:t>PERSON</w:t>
            </w:r>
          </w:p>
        </w:tc>
      </w:tr>
      <w:tr w:rsidR="00284D9E">
        <w:tc>
          <w:tcPr>
            <w:tcW w:w="3284" w:type="dxa"/>
          </w:tcPr>
          <w:p w:rsidR="00284D9E" w:rsidRDefault="00FD1882">
            <w:pPr>
              <w:pStyle w:val="a3"/>
              <w:spacing w:before="0" w:beforeAutospacing="0" w:after="0" w:afterAutospacing="0" w:line="360" w:lineRule="auto"/>
              <w:jc w:val="center"/>
            </w:pPr>
            <w:r>
              <w:rPr>
                <w:sz w:val="28"/>
                <w:szCs w:val="28"/>
                <w:lang w:val="en-US"/>
              </w:rPr>
              <w:t>hallucinate</w:t>
            </w:r>
          </w:p>
        </w:tc>
        <w:tc>
          <w:tcPr>
            <w:tcW w:w="3285" w:type="dxa"/>
          </w:tcPr>
          <w:p w:rsidR="00284D9E" w:rsidRDefault="00FD1882">
            <w:pPr>
              <w:pStyle w:val="a3"/>
              <w:spacing w:before="0" w:beforeAutospacing="0" w:after="0" w:afterAutospacing="0" w:line="360" w:lineRule="auto"/>
              <w:jc w:val="center"/>
            </w:pPr>
            <w:r>
              <w:rPr>
                <w:sz w:val="28"/>
                <w:szCs w:val="28"/>
                <w:lang w:val="en-US"/>
              </w:rPr>
              <w:t>8.97</w:t>
            </w:r>
          </w:p>
        </w:tc>
        <w:tc>
          <w:tcPr>
            <w:tcW w:w="3285" w:type="dxa"/>
          </w:tcPr>
          <w:p w:rsidR="00284D9E" w:rsidRDefault="00FD1882">
            <w:pPr>
              <w:pStyle w:val="a3"/>
              <w:spacing w:before="0" w:beforeAutospacing="0" w:after="0" w:afterAutospacing="0" w:line="360" w:lineRule="auto"/>
              <w:jc w:val="center"/>
            </w:pPr>
            <w:r>
              <w:rPr>
                <w:sz w:val="28"/>
                <w:szCs w:val="28"/>
                <w:lang w:val="en-US"/>
              </w:rPr>
              <w:t>PERSON/ORGANISM</w:t>
            </w:r>
          </w:p>
        </w:tc>
      </w:tr>
      <w:tr w:rsidR="00284D9E">
        <w:tc>
          <w:tcPr>
            <w:tcW w:w="3284" w:type="dxa"/>
          </w:tcPr>
          <w:p w:rsidR="00284D9E" w:rsidRDefault="00FD1882">
            <w:pPr>
              <w:pStyle w:val="a3"/>
              <w:spacing w:before="0" w:beforeAutospacing="0" w:after="0" w:afterAutospacing="0" w:line="360" w:lineRule="auto"/>
              <w:jc w:val="center"/>
            </w:pPr>
            <w:r>
              <w:rPr>
                <w:sz w:val="28"/>
                <w:szCs w:val="28"/>
                <w:lang w:val="en-US"/>
              </w:rPr>
              <w:t>learn</w:t>
            </w:r>
          </w:p>
        </w:tc>
        <w:tc>
          <w:tcPr>
            <w:tcW w:w="3285" w:type="dxa"/>
          </w:tcPr>
          <w:p w:rsidR="00284D9E" w:rsidRDefault="00FD1882">
            <w:pPr>
              <w:pStyle w:val="a3"/>
              <w:spacing w:before="0" w:beforeAutospacing="0" w:after="0" w:afterAutospacing="0" w:line="360" w:lineRule="auto"/>
              <w:jc w:val="center"/>
            </w:pPr>
            <w:r>
              <w:rPr>
                <w:sz w:val="28"/>
                <w:szCs w:val="28"/>
                <w:lang w:val="en-US"/>
              </w:rPr>
              <w:t>8.63</w:t>
            </w:r>
          </w:p>
        </w:tc>
        <w:tc>
          <w:tcPr>
            <w:tcW w:w="3285" w:type="dxa"/>
          </w:tcPr>
          <w:p w:rsidR="00284D9E" w:rsidRDefault="00FD1882">
            <w:pPr>
              <w:pStyle w:val="a3"/>
              <w:spacing w:before="0" w:beforeAutospacing="0" w:after="0" w:afterAutospacing="0" w:line="360" w:lineRule="auto"/>
              <w:jc w:val="center"/>
            </w:pPr>
            <w:r>
              <w:rPr>
                <w:sz w:val="28"/>
                <w:szCs w:val="28"/>
                <w:lang w:val="en-US"/>
              </w:rPr>
              <w:t>ORGANISM</w:t>
            </w:r>
          </w:p>
        </w:tc>
      </w:tr>
      <w:tr w:rsidR="00284D9E">
        <w:tc>
          <w:tcPr>
            <w:tcW w:w="3284" w:type="dxa"/>
          </w:tcPr>
          <w:p w:rsidR="00284D9E" w:rsidRDefault="00FD1882">
            <w:pPr>
              <w:pStyle w:val="a3"/>
              <w:spacing w:before="0" w:beforeAutospacing="0" w:after="0" w:afterAutospacing="0" w:line="360" w:lineRule="auto"/>
              <w:jc w:val="center"/>
            </w:pPr>
            <w:r>
              <w:rPr>
                <w:sz w:val="28"/>
                <w:szCs w:val="28"/>
                <w:lang w:val="en-US"/>
              </w:rPr>
              <w:t>decide</w:t>
            </w:r>
          </w:p>
        </w:tc>
        <w:tc>
          <w:tcPr>
            <w:tcW w:w="3285" w:type="dxa"/>
          </w:tcPr>
          <w:p w:rsidR="00284D9E" w:rsidRDefault="00FD1882">
            <w:pPr>
              <w:pStyle w:val="a3"/>
              <w:spacing w:before="0" w:beforeAutospacing="0" w:after="0" w:afterAutospacing="0" w:line="360" w:lineRule="auto"/>
              <w:jc w:val="center"/>
            </w:pPr>
            <w:r>
              <w:rPr>
                <w:sz w:val="28"/>
                <w:szCs w:val="28"/>
                <w:lang w:val="en-US"/>
              </w:rPr>
              <w:t>8.29</w:t>
            </w:r>
          </w:p>
        </w:tc>
        <w:tc>
          <w:tcPr>
            <w:tcW w:w="3285" w:type="dxa"/>
          </w:tcPr>
          <w:p w:rsidR="00284D9E" w:rsidRDefault="00FD1882">
            <w:pPr>
              <w:pStyle w:val="a3"/>
              <w:spacing w:before="0" w:beforeAutospacing="0" w:after="0" w:afterAutospacing="0" w:line="360" w:lineRule="auto"/>
              <w:jc w:val="center"/>
            </w:pPr>
            <w:r>
              <w:rPr>
                <w:sz w:val="28"/>
                <w:szCs w:val="28"/>
                <w:lang w:val="en-US"/>
              </w:rPr>
              <w:t>PERSON</w:t>
            </w:r>
          </w:p>
        </w:tc>
      </w:tr>
    </w:tbl>
    <w:p w:rsidR="00284D9E" w:rsidRDefault="00284D9E">
      <w:pPr>
        <w:pStyle w:val="a3"/>
        <w:spacing w:before="0" w:beforeAutospacing="0" w:after="0" w:afterAutospacing="0" w:line="360" w:lineRule="auto"/>
        <w:ind w:firstLine="567"/>
        <w:jc w:val="center"/>
      </w:pPr>
    </w:p>
    <w:p w:rsidR="00284D9E" w:rsidRDefault="00FD1882">
      <w:pPr>
        <w:pStyle w:val="a3"/>
        <w:spacing w:before="0" w:beforeAutospacing="0" w:after="0" w:afterAutospacing="0" w:line="360" w:lineRule="auto"/>
        <w:ind w:firstLine="567"/>
        <w:jc w:val="both"/>
      </w:pPr>
      <w:r>
        <w:rPr>
          <w:b/>
          <w:sz w:val="28"/>
          <w:szCs w:val="28"/>
          <w:lang w:val="en-US"/>
        </w:rPr>
        <w:t>Conclusion</w:t>
      </w:r>
    </w:p>
    <w:p w:rsidR="00284D9E" w:rsidRPr="000F5B1F" w:rsidRDefault="00FD1882">
      <w:pPr>
        <w:pStyle w:val="a3"/>
        <w:spacing w:before="0" w:beforeAutospacing="0" w:after="0" w:afterAutospacing="0" w:line="360" w:lineRule="auto"/>
        <w:ind w:firstLine="567"/>
        <w:jc w:val="both"/>
        <w:rPr>
          <w:lang w:val="en-US"/>
        </w:rPr>
      </w:pPr>
      <w:r>
        <w:rPr>
          <w:sz w:val="28"/>
          <w:szCs w:val="28"/>
          <w:lang w:val="en-US"/>
        </w:rPr>
        <w:t>English-language technology journalism employs a diverse and evolving repertoire of conceptual metaphors for framing AI: anthropomorphic and organismic frames increased markedly after 2022. PERSON framing may systematically mislead general audiences by attributing intentionality and understanding where none exists. Media literacy programmes and science journalism training should explicitly address the ideological functions of AI metaphorics. Future research should extend this analysis to non-English-language media to investigate cross-cultural variability, and incorporate audience reception studies to establish the attitudinal consequences of dominant frames.</w:t>
      </w:r>
    </w:p>
    <w:p w:rsidR="00284D9E" w:rsidRPr="000F5B1F" w:rsidRDefault="00284D9E">
      <w:pPr>
        <w:pStyle w:val="a3"/>
        <w:spacing w:before="0" w:beforeAutospacing="0" w:after="0" w:afterAutospacing="0" w:line="360" w:lineRule="auto"/>
        <w:ind w:firstLine="567"/>
        <w:jc w:val="both"/>
        <w:rPr>
          <w:lang w:val="en-US"/>
        </w:rPr>
      </w:pPr>
    </w:p>
    <w:p w:rsidR="00284D9E" w:rsidRDefault="00FD1882">
      <w:pPr>
        <w:pStyle w:val="a3"/>
        <w:spacing w:before="0" w:beforeAutospacing="0" w:after="0" w:afterAutospacing="0" w:line="360" w:lineRule="auto"/>
        <w:ind w:firstLine="567"/>
        <w:jc w:val="both"/>
      </w:pPr>
      <w:r>
        <w:rPr>
          <w:rStyle w:val="a4"/>
          <w:sz w:val="28"/>
          <w:szCs w:val="28"/>
          <w:lang w:val="en-US"/>
        </w:rPr>
        <w:t>References:</w:t>
      </w:r>
    </w:p>
    <w:p w:rsidR="000F5B1F" w:rsidRPr="00D168CF" w:rsidRDefault="000F5B1F" w:rsidP="000F5B1F">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D168CF">
        <w:rPr>
          <w:sz w:val="28"/>
          <w:szCs w:val="28"/>
          <w:lang w:val="en-US"/>
        </w:rPr>
        <w:t>Andreassen</w:t>
      </w:r>
      <w:proofErr w:type="spellEnd"/>
      <w:r w:rsidRPr="00D168CF">
        <w:rPr>
          <w:sz w:val="28"/>
          <w:szCs w:val="28"/>
          <w:lang w:val="en-US"/>
        </w:rPr>
        <w:t xml:space="preserve"> C.S. Online social network site addiction: a comprehensive review // Current Addiction Reports. 2015. Vol. 2, no. 2. </w:t>
      </w:r>
      <w:bookmarkStart w:id="0" w:name="_GoBack"/>
      <w:bookmarkEnd w:id="0"/>
      <w:r w:rsidRPr="00D168CF">
        <w:rPr>
          <w:sz w:val="28"/>
          <w:szCs w:val="28"/>
          <w:lang w:val="en-US"/>
        </w:rPr>
        <w:t>pp. 34–41.</w:t>
      </w:r>
    </w:p>
    <w:p w:rsidR="000F5B1F" w:rsidRPr="00D168CF" w:rsidRDefault="000F5B1F" w:rsidP="000F5B1F">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D168CF">
        <w:rPr>
          <w:sz w:val="28"/>
          <w:szCs w:val="28"/>
          <w:lang w:val="en-US"/>
        </w:rPr>
        <w:t>Belova</w:t>
      </w:r>
      <w:proofErr w:type="spellEnd"/>
      <w:r w:rsidRPr="00D168CF">
        <w:rPr>
          <w:sz w:val="28"/>
          <w:szCs w:val="28"/>
          <w:lang w:val="en-US"/>
        </w:rPr>
        <w:t xml:space="preserve"> T.N. [The situation on the dairy "front" during the sanctions period] // </w:t>
      </w:r>
      <w:proofErr w:type="spellStart"/>
      <w:r w:rsidRPr="00D168CF">
        <w:rPr>
          <w:sz w:val="28"/>
          <w:szCs w:val="28"/>
          <w:lang w:val="en-US"/>
        </w:rPr>
        <w:t>Ekonomist</w:t>
      </w:r>
      <w:proofErr w:type="spellEnd"/>
      <w:r w:rsidRPr="00D168CF">
        <w:rPr>
          <w:sz w:val="28"/>
          <w:szCs w:val="28"/>
          <w:lang w:val="en-US"/>
        </w:rPr>
        <w:t>. 2015. No. 4. pp. 84-91. (In Russ.)</w:t>
      </w:r>
    </w:p>
    <w:p w:rsidR="000F5B1F" w:rsidRPr="00D168CF" w:rsidRDefault="000F5B1F" w:rsidP="000F5B1F">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D168CF">
        <w:rPr>
          <w:sz w:val="28"/>
          <w:szCs w:val="28"/>
          <w:lang w:val="en-US"/>
        </w:rPr>
        <w:t>Golubyatnikov</w:t>
      </w:r>
      <w:proofErr w:type="spellEnd"/>
      <w:r w:rsidRPr="00D168CF">
        <w:rPr>
          <w:sz w:val="28"/>
          <w:szCs w:val="28"/>
          <w:lang w:val="en-US"/>
        </w:rPr>
        <w:t xml:space="preserve"> I.V. [Design of automated information processing and control systems: a textbook]. Moscow: </w:t>
      </w:r>
      <w:proofErr w:type="spellStart"/>
      <w:r w:rsidRPr="00D168CF">
        <w:rPr>
          <w:sz w:val="28"/>
          <w:szCs w:val="28"/>
          <w:lang w:val="en-US"/>
        </w:rPr>
        <w:t>Mashinostroenie</w:t>
      </w:r>
      <w:proofErr w:type="spellEnd"/>
      <w:r w:rsidRPr="00D168CF">
        <w:rPr>
          <w:sz w:val="28"/>
          <w:szCs w:val="28"/>
          <w:lang w:val="en-US"/>
        </w:rPr>
        <w:t>, 2022. 312 p. (In Russ.)</w:t>
      </w:r>
    </w:p>
    <w:p w:rsidR="000F5B1F" w:rsidRPr="00D168CF" w:rsidRDefault="000F5B1F" w:rsidP="000F5B1F">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D168CF">
        <w:rPr>
          <w:sz w:val="28"/>
          <w:szCs w:val="28"/>
          <w:lang w:val="en-US"/>
        </w:rPr>
        <w:lastRenderedPageBreak/>
        <w:t>Emelyanov</w:t>
      </w:r>
      <w:proofErr w:type="spellEnd"/>
      <w:r w:rsidRPr="00D168CF">
        <w:rPr>
          <w:sz w:val="28"/>
          <w:szCs w:val="28"/>
          <w:lang w:val="en-US"/>
        </w:rPr>
        <w:t xml:space="preserve"> S.V. [Optimization methods for routing algorithms in high-load computing networks] // </w:t>
      </w:r>
      <w:proofErr w:type="spellStart"/>
      <w:r w:rsidRPr="00D168CF">
        <w:rPr>
          <w:sz w:val="28"/>
          <w:szCs w:val="28"/>
          <w:lang w:val="en-US"/>
        </w:rPr>
        <w:t>Informatsionnye</w:t>
      </w:r>
      <w:proofErr w:type="spellEnd"/>
      <w:r w:rsidRPr="00D168CF">
        <w:rPr>
          <w:sz w:val="28"/>
          <w:szCs w:val="28"/>
          <w:lang w:val="en-US"/>
        </w:rPr>
        <w:t xml:space="preserve"> </w:t>
      </w:r>
      <w:proofErr w:type="spellStart"/>
      <w:r w:rsidRPr="00D168CF">
        <w:rPr>
          <w:sz w:val="28"/>
          <w:szCs w:val="28"/>
          <w:lang w:val="en-US"/>
        </w:rPr>
        <w:t>tekhnologii</w:t>
      </w:r>
      <w:proofErr w:type="spellEnd"/>
      <w:r w:rsidRPr="00D168CF">
        <w:rPr>
          <w:sz w:val="28"/>
          <w:szCs w:val="28"/>
          <w:lang w:val="en-US"/>
        </w:rPr>
        <w:t>. 2024. Vol. 30. No. 2. pp. 67-78. (In Russ.)</w:t>
      </w:r>
    </w:p>
    <w:p w:rsidR="000F5B1F" w:rsidRPr="00D168CF" w:rsidRDefault="000F5B1F" w:rsidP="000F5B1F">
      <w:pPr>
        <w:pStyle w:val="a3"/>
        <w:numPr>
          <w:ilvl w:val="0"/>
          <w:numId w:val="3"/>
        </w:numPr>
        <w:spacing w:before="0" w:beforeAutospacing="0" w:after="0" w:afterAutospacing="0" w:line="360" w:lineRule="auto"/>
        <w:ind w:left="0" w:firstLine="567"/>
        <w:jc w:val="both"/>
        <w:rPr>
          <w:sz w:val="28"/>
          <w:szCs w:val="28"/>
          <w:lang w:val="en-US"/>
        </w:rPr>
      </w:pPr>
      <w:r w:rsidRPr="00D168CF">
        <w:rPr>
          <w:sz w:val="28"/>
          <w:szCs w:val="28"/>
          <w:lang w:val="en-US"/>
        </w:rPr>
        <w:t xml:space="preserve">Portal </w:t>
      </w:r>
      <w:proofErr w:type="spellStart"/>
      <w:r w:rsidRPr="00D168CF">
        <w:rPr>
          <w:sz w:val="28"/>
          <w:szCs w:val="28"/>
          <w:lang w:val="en-US"/>
        </w:rPr>
        <w:t>Ministerstva</w:t>
      </w:r>
      <w:proofErr w:type="spellEnd"/>
      <w:r w:rsidRPr="00D168CF">
        <w:rPr>
          <w:sz w:val="28"/>
          <w:szCs w:val="28"/>
          <w:lang w:val="en-US"/>
        </w:rPr>
        <w:t xml:space="preserve"> </w:t>
      </w:r>
      <w:proofErr w:type="spellStart"/>
      <w:r w:rsidRPr="00D168CF">
        <w:rPr>
          <w:sz w:val="28"/>
          <w:szCs w:val="28"/>
          <w:lang w:val="en-US"/>
        </w:rPr>
        <w:t>tsifrovogo</w:t>
      </w:r>
      <w:proofErr w:type="spellEnd"/>
      <w:r w:rsidRPr="00D168CF">
        <w:rPr>
          <w:sz w:val="28"/>
          <w:szCs w:val="28"/>
          <w:lang w:val="en-US"/>
        </w:rPr>
        <w:t xml:space="preserve"> </w:t>
      </w:r>
      <w:proofErr w:type="spellStart"/>
      <w:r w:rsidRPr="00D168CF">
        <w:rPr>
          <w:sz w:val="28"/>
          <w:szCs w:val="28"/>
          <w:lang w:val="en-US"/>
        </w:rPr>
        <w:t>razvitiya</w:t>
      </w:r>
      <w:proofErr w:type="spellEnd"/>
      <w:r w:rsidRPr="00D168CF">
        <w:rPr>
          <w:sz w:val="28"/>
          <w:szCs w:val="28"/>
          <w:lang w:val="en-US"/>
        </w:rPr>
        <w:t xml:space="preserve">, </w:t>
      </w:r>
      <w:proofErr w:type="spellStart"/>
      <w:r w:rsidRPr="00D168CF">
        <w:rPr>
          <w:sz w:val="28"/>
          <w:szCs w:val="28"/>
          <w:lang w:val="en-US"/>
        </w:rPr>
        <w:t>svyazi</w:t>
      </w:r>
      <w:proofErr w:type="spellEnd"/>
      <w:r w:rsidRPr="00D168CF">
        <w:rPr>
          <w:sz w:val="28"/>
          <w:szCs w:val="28"/>
          <w:lang w:val="en-US"/>
        </w:rPr>
        <w:t xml:space="preserve"> </w:t>
      </w:r>
      <w:proofErr w:type="spellStart"/>
      <w:r w:rsidRPr="00D168CF">
        <w:rPr>
          <w:sz w:val="28"/>
          <w:szCs w:val="28"/>
          <w:lang w:val="en-US"/>
        </w:rPr>
        <w:t>i</w:t>
      </w:r>
      <w:proofErr w:type="spellEnd"/>
      <w:r w:rsidRPr="00D168CF">
        <w:rPr>
          <w:sz w:val="28"/>
          <w:szCs w:val="28"/>
          <w:lang w:val="en-US"/>
        </w:rPr>
        <w:t xml:space="preserve"> </w:t>
      </w:r>
      <w:proofErr w:type="spellStart"/>
      <w:r w:rsidRPr="00D168CF">
        <w:rPr>
          <w:sz w:val="28"/>
          <w:szCs w:val="28"/>
          <w:lang w:val="en-US"/>
        </w:rPr>
        <w:t>massovykh</w:t>
      </w:r>
      <w:proofErr w:type="spellEnd"/>
      <w:r w:rsidRPr="00D168CF">
        <w:rPr>
          <w:sz w:val="28"/>
          <w:szCs w:val="28"/>
          <w:lang w:val="en-US"/>
        </w:rPr>
        <w:t xml:space="preserve"> </w:t>
      </w:r>
      <w:proofErr w:type="spellStart"/>
      <w:r w:rsidRPr="00D168CF">
        <w:rPr>
          <w:sz w:val="28"/>
          <w:szCs w:val="28"/>
          <w:lang w:val="en-US"/>
        </w:rPr>
        <w:t>kommunikatsiy</w:t>
      </w:r>
      <w:proofErr w:type="spellEnd"/>
      <w:r w:rsidRPr="00D168CF">
        <w:rPr>
          <w:sz w:val="28"/>
          <w:szCs w:val="28"/>
          <w:lang w:val="en-US"/>
        </w:rPr>
        <w:t xml:space="preserve"> RF. [Registry of domestic software] [Electronic resource] – URL: https://digital.gov.ru/ru/activity/govservices/registry (accessed 27.05.2026). (In Russ.)</w:t>
      </w:r>
    </w:p>
    <w:p w:rsidR="000F5B1F" w:rsidRPr="00D168CF" w:rsidRDefault="000F5B1F" w:rsidP="000F5B1F">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D168CF">
        <w:rPr>
          <w:sz w:val="28"/>
          <w:szCs w:val="28"/>
          <w:lang w:val="en-US"/>
        </w:rPr>
        <w:t>Sokolov</w:t>
      </w:r>
      <w:proofErr w:type="spellEnd"/>
      <w:r w:rsidRPr="00D168CF">
        <w:rPr>
          <w:sz w:val="28"/>
          <w:szCs w:val="28"/>
          <w:lang w:val="en-US"/>
        </w:rPr>
        <w:t xml:space="preserve"> I.A. [Architecture development for distributed big data storage systems: a monograph]. Saint Petersburg: </w:t>
      </w:r>
      <w:proofErr w:type="spellStart"/>
      <w:r w:rsidRPr="00D168CF">
        <w:rPr>
          <w:sz w:val="28"/>
          <w:szCs w:val="28"/>
          <w:lang w:val="en-US"/>
        </w:rPr>
        <w:t>Nauka</w:t>
      </w:r>
      <w:proofErr w:type="spellEnd"/>
      <w:r w:rsidRPr="00D168CF">
        <w:rPr>
          <w:sz w:val="28"/>
          <w:szCs w:val="28"/>
          <w:lang w:val="en-US"/>
        </w:rPr>
        <w:t>, 2023. 245 p. (In Russ.)</w:t>
      </w:r>
    </w:p>
    <w:p w:rsidR="000F5B1F" w:rsidRPr="00D168CF" w:rsidRDefault="000F5B1F" w:rsidP="000F5B1F">
      <w:pPr>
        <w:pStyle w:val="a3"/>
        <w:numPr>
          <w:ilvl w:val="0"/>
          <w:numId w:val="3"/>
        </w:numPr>
        <w:spacing w:before="0" w:beforeAutospacing="0" w:after="0" w:afterAutospacing="0" w:line="360" w:lineRule="auto"/>
        <w:ind w:left="0" w:firstLine="567"/>
        <w:jc w:val="both"/>
        <w:rPr>
          <w:sz w:val="28"/>
          <w:szCs w:val="28"/>
          <w:lang w:val="en-US"/>
        </w:rPr>
      </w:pPr>
      <w:r w:rsidRPr="00D168CF">
        <w:rPr>
          <w:sz w:val="28"/>
          <w:szCs w:val="28"/>
          <w:lang w:val="en-US"/>
        </w:rPr>
        <w:t xml:space="preserve">Russell S., </w:t>
      </w:r>
      <w:proofErr w:type="spellStart"/>
      <w:r w:rsidRPr="00D168CF">
        <w:rPr>
          <w:sz w:val="28"/>
          <w:szCs w:val="28"/>
          <w:lang w:val="en-US"/>
        </w:rPr>
        <w:t>Norvig</w:t>
      </w:r>
      <w:proofErr w:type="spellEnd"/>
      <w:r w:rsidRPr="00D168CF">
        <w:rPr>
          <w:sz w:val="28"/>
          <w:szCs w:val="28"/>
          <w:lang w:val="en-US"/>
        </w:rPr>
        <w:t xml:space="preserve"> P. Artificial Intelligence: A Modern Approach // New Jersey: Prentice Hall. 2020. 1166 p.</w:t>
      </w:r>
    </w:p>
    <w:p w:rsidR="000F5B1F" w:rsidRPr="00D168CF" w:rsidRDefault="000F5B1F" w:rsidP="000F5B1F">
      <w:pPr>
        <w:pStyle w:val="a3"/>
        <w:numPr>
          <w:ilvl w:val="0"/>
          <w:numId w:val="3"/>
        </w:numPr>
        <w:spacing w:before="0" w:beforeAutospacing="0" w:after="0" w:afterAutospacing="0" w:line="360" w:lineRule="auto"/>
        <w:ind w:left="0" w:firstLine="567"/>
        <w:jc w:val="both"/>
        <w:rPr>
          <w:sz w:val="28"/>
          <w:szCs w:val="28"/>
          <w:lang w:val="en-US"/>
        </w:rPr>
      </w:pPr>
      <w:r w:rsidRPr="00D168CF">
        <w:rPr>
          <w:sz w:val="28"/>
          <w:szCs w:val="28"/>
          <w:lang w:val="en-US"/>
        </w:rPr>
        <w:t xml:space="preserve">Tanenbaum A.S., </w:t>
      </w:r>
      <w:proofErr w:type="spellStart"/>
      <w:r w:rsidRPr="00D168CF">
        <w:rPr>
          <w:sz w:val="28"/>
          <w:szCs w:val="28"/>
          <w:lang w:val="en-US"/>
        </w:rPr>
        <w:t>Wetherall</w:t>
      </w:r>
      <w:proofErr w:type="spellEnd"/>
      <w:r w:rsidRPr="00D168CF">
        <w:rPr>
          <w:sz w:val="28"/>
          <w:szCs w:val="28"/>
          <w:lang w:val="en-US"/>
        </w:rPr>
        <w:t xml:space="preserve"> D.J. Computer Networks // Pearson. 2019. Vol. 6. No. 1. pp. 142-158.</w:t>
      </w:r>
    </w:p>
    <w:p w:rsidR="000F5B1F" w:rsidRPr="00D168CF" w:rsidRDefault="000F5B1F" w:rsidP="000F5B1F">
      <w:pPr>
        <w:pStyle w:val="a3"/>
        <w:numPr>
          <w:ilvl w:val="0"/>
          <w:numId w:val="3"/>
        </w:numPr>
        <w:spacing w:before="0" w:beforeAutospacing="0" w:after="0" w:afterAutospacing="0" w:line="360" w:lineRule="auto"/>
        <w:ind w:left="0" w:firstLine="567"/>
        <w:jc w:val="both"/>
        <w:rPr>
          <w:sz w:val="28"/>
          <w:szCs w:val="28"/>
          <w:lang w:val="en-US"/>
        </w:rPr>
      </w:pPr>
      <w:r w:rsidRPr="00D168CF">
        <w:rPr>
          <w:sz w:val="28"/>
          <w:szCs w:val="28"/>
          <w:lang w:val="en-US"/>
        </w:rPr>
        <w:t xml:space="preserve">IEEE </w:t>
      </w:r>
      <w:proofErr w:type="spellStart"/>
      <w:r w:rsidRPr="00D168CF">
        <w:rPr>
          <w:sz w:val="28"/>
          <w:szCs w:val="28"/>
          <w:lang w:val="en-US"/>
        </w:rPr>
        <w:t>Xplore</w:t>
      </w:r>
      <w:proofErr w:type="spellEnd"/>
      <w:r w:rsidRPr="00D168CF">
        <w:rPr>
          <w:sz w:val="28"/>
          <w:szCs w:val="28"/>
          <w:lang w:val="en-US"/>
        </w:rPr>
        <w:t xml:space="preserve"> Digital Library. Advanced Algorithms for Data Emulsion [Electronic resource] – URL: https://ieeexplore.ieee.org/document/algorithmic-emulsion (accessed 27.05.2026)</w:t>
      </w:r>
    </w:p>
    <w:p w:rsidR="00284D9E" w:rsidRPr="000F5B1F" w:rsidRDefault="00284D9E">
      <w:pPr>
        <w:pStyle w:val="a3"/>
        <w:spacing w:before="0" w:beforeAutospacing="0" w:after="0" w:afterAutospacing="0" w:line="360" w:lineRule="auto"/>
        <w:ind w:firstLine="567"/>
        <w:jc w:val="both"/>
        <w:rPr>
          <w:lang w:val="en-US"/>
        </w:rPr>
      </w:pPr>
    </w:p>
    <w:p w:rsidR="00284D9E" w:rsidRPr="000F5B1F" w:rsidRDefault="00284D9E">
      <w:pPr>
        <w:spacing w:after="0" w:line="360" w:lineRule="auto"/>
        <w:ind w:firstLine="567"/>
        <w:jc w:val="both"/>
        <w:rPr>
          <w:lang w:val="en-US"/>
        </w:rPr>
      </w:pPr>
    </w:p>
    <w:sectPr w:rsidR="00284D9E" w:rsidRPr="000F5B1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424" w:rsidRDefault="00F51424" w:rsidP="0072153F">
      <w:pPr>
        <w:spacing w:after="0" w:line="240" w:lineRule="auto"/>
      </w:pPr>
      <w:r>
        <w:separator/>
      </w:r>
    </w:p>
  </w:endnote>
  <w:endnote w:type="continuationSeparator" w:id="0">
    <w:p w:rsidR="00F51424" w:rsidRDefault="00F51424" w:rsidP="0072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424" w:rsidRDefault="00F51424" w:rsidP="0072153F">
      <w:pPr>
        <w:spacing w:after="0" w:line="240" w:lineRule="auto"/>
      </w:pPr>
      <w:r>
        <w:separator/>
      </w:r>
    </w:p>
  </w:footnote>
  <w:footnote w:type="continuationSeparator" w:id="0">
    <w:p w:rsidR="00F51424" w:rsidRDefault="00F51424" w:rsidP="00721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29AE"/>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647BF"/>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D63FCE"/>
    <w:multiLevelType w:val="hybridMultilevel"/>
    <w:tmpl w:val="EE885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CF"/>
    <w:rsid w:val="0004003B"/>
    <w:rsid w:val="00092828"/>
    <w:rsid w:val="0009389A"/>
    <w:rsid w:val="000A6015"/>
    <w:rsid w:val="000F5B1F"/>
    <w:rsid w:val="00101737"/>
    <w:rsid w:val="00113985"/>
    <w:rsid w:val="0014524E"/>
    <w:rsid w:val="00151215"/>
    <w:rsid w:val="00165C7C"/>
    <w:rsid w:val="0017264F"/>
    <w:rsid w:val="001A7699"/>
    <w:rsid w:val="002201D7"/>
    <w:rsid w:val="00221F0D"/>
    <w:rsid w:val="00256BD5"/>
    <w:rsid w:val="002643AF"/>
    <w:rsid w:val="00273340"/>
    <w:rsid w:val="00284D9E"/>
    <w:rsid w:val="00287C4F"/>
    <w:rsid w:val="002D245D"/>
    <w:rsid w:val="002D6583"/>
    <w:rsid w:val="00312244"/>
    <w:rsid w:val="003408B7"/>
    <w:rsid w:val="003647DE"/>
    <w:rsid w:val="003E170A"/>
    <w:rsid w:val="003E5264"/>
    <w:rsid w:val="003F64A7"/>
    <w:rsid w:val="004470FA"/>
    <w:rsid w:val="00495577"/>
    <w:rsid w:val="00533893"/>
    <w:rsid w:val="005414AB"/>
    <w:rsid w:val="00550EF4"/>
    <w:rsid w:val="00553E19"/>
    <w:rsid w:val="00572407"/>
    <w:rsid w:val="00597F6F"/>
    <w:rsid w:val="005A0FCF"/>
    <w:rsid w:val="005A55AD"/>
    <w:rsid w:val="005F2660"/>
    <w:rsid w:val="00605990"/>
    <w:rsid w:val="006340C2"/>
    <w:rsid w:val="00646555"/>
    <w:rsid w:val="00650DFC"/>
    <w:rsid w:val="00667C08"/>
    <w:rsid w:val="00674D11"/>
    <w:rsid w:val="0068543B"/>
    <w:rsid w:val="006A46BF"/>
    <w:rsid w:val="006C3415"/>
    <w:rsid w:val="0072153F"/>
    <w:rsid w:val="00735ADA"/>
    <w:rsid w:val="00780309"/>
    <w:rsid w:val="00790D62"/>
    <w:rsid w:val="007E0BFE"/>
    <w:rsid w:val="007F0AEB"/>
    <w:rsid w:val="008202D6"/>
    <w:rsid w:val="0085057A"/>
    <w:rsid w:val="00850A2E"/>
    <w:rsid w:val="008946B6"/>
    <w:rsid w:val="008D1FC2"/>
    <w:rsid w:val="008D64B4"/>
    <w:rsid w:val="00922A1B"/>
    <w:rsid w:val="00946981"/>
    <w:rsid w:val="009523FF"/>
    <w:rsid w:val="009B7733"/>
    <w:rsid w:val="009C2BD9"/>
    <w:rsid w:val="00A06D28"/>
    <w:rsid w:val="00AC2E61"/>
    <w:rsid w:val="00AF1D73"/>
    <w:rsid w:val="00AF324E"/>
    <w:rsid w:val="00B25146"/>
    <w:rsid w:val="00B44A8C"/>
    <w:rsid w:val="00B4704B"/>
    <w:rsid w:val="00B57E92"/>
    <w:rsid w:val="00B61EC1"/>
    <w:rsid w:val="00B96E3F"/>
    <w:rsid w:val="00BA0001"/>
    <w:rsid w:val="00BB7777"/>
    <w:rsid w:val="00C258FC"/>
    <w:rsid w:val="00C40501"/>
    <w:rsid w:val="00C62C75"/>
    <w:rsid w:val="00C724B7"/>
    <w:rsid w:val="00C82BE0"/>
    <w:rsid w:val="00D26FB3"/>
    <w:rsid w:val="00D82DF8"/>
    <w:rsid w:val="00D9395C"/>
    <w:rsid w:val="00D96060"/>
    <w:rsid w:val="00DE74A0"/>
    <w:rsid w:val="00E17DCF"/>
    <w:rsid w:val="00E24DE3"/>
    <w:rsid w:val="00E33732"/>
    <w:rsid w:val="00E3588A"/>
    <w:rsid w:val="00E5783E"/>
    <w:rsid w:val="00E57855"/>
    <w:rsid w:val="00E672B9"/>
    <w:rsid w:val="00EA5B65"/>
    <w:rsid w:val="00EB32C2"/>
    <w:rsid w:val="00EE624A"/>
    <w:rsid w:val="00F20382"/>
    <w:rsid w:val="00F44D0D"/>
    <w:rsid w:val="00F51424"/>
    <w:rsid w:val="00F54D2D"/>
    <w:rsid w:val="00F86B5A"/>
    <w:rsid w:val="00FA1D3E"/>
    <w:rsid w:val="00FA4181"/>
    <w:rsid w:val="00FC3B43"/>
    <w:rsid w:val="00FC401F"/>
    <w:rsid w:val="00FD1882"/>
    <w:rsid w:val="00FD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1306</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Rew1</cp:lastModifiedBy>
  <cp:revision>20</cp:revision>
  <dcterms:created xsi:type="dcterms:W3CDTF">2026-05-07T12:16:00Z</dcterms:created>
  <dcterms:modified xsi:type="dcterms:W3CDTF">2026-05-27T14:41:00Z</dcterms:modified>
</cp:coreProperties>
</file>