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7F" w:rsidRPr="00C375F0" w:rsidRDefault="00A61E96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Received: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07.03.2026</w:t>
      </w:r>
    </w:p>
    <w:p w:rsidR="00934B7F" w:rsidRPr="00C375F0" w:rsidRDefault="00A61E96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Accepted: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22.03.2026</w:t>
      </w:r>
    </w:p>
    <w:p w:rsidR="00934B7F" w:rsidRPr="00C375F0" w:rsidRDefault="00A61E96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Published: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11.05.2026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rPr>
          <w:lang w:val="en-US"/>
        </w:rPr>
      </w:pPr>
      <w:r>
        <w:rPr>
          <w:rStyle w:val="a4"/>
          <w:sz w:val="28"/>
          <w:szCs w:val="28"/>
        </w:rPr>
        <w:t>УДК</w:t>
      </w:r>
      <w:r>
        <w:rPr>
          <w:rStyle w:val="a4"/>
          <w:sz w:val="28"/>
          <w:szCs w:val="28"/>
          <w:lang w:val="en-US"/>
        </w:rPr>
        <w:t xml:space="preserve"> </w:t>
      </w:r>
      <w:r>
        <w:rPr>
          <w:rStyle w:val="a4"/>
          <w:b w:val="0"/>
          <w:sz w:val="28"/>
          <w:szCs w:val="28"/>
          <w:lang w:val="en-US"/>
        </w:rPr>
        <w:t>37.025.7:159.922.6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r>
        <w:rPr>
          <w:rStyle w:val="a4"/>
          <w:sz w:val="28"/>
          <w:szCs w:val="28"/>
          <w:lang w:val="en-US"/>
        </w:rPr>
        <w:t>GAMIFICATION IN PRIMARY SCHOOL MATHEMATICS INSTRUCTION: EFFECTS ON MOTIVATION AND LEARNING OUTCOMES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Stepanova</w:t>
      </w:r>
      <w:proofErr w:type="spellEnd"/>
      <w:r>
        <w:rPr>
          <w:b/>
          <w:i/>
          <w:sz w:val="28"/>
          <w:szCs w:val="28"/>
          <w:lang w:val="en-US"/>
        </w:rPr>
        <w:t xml:space="preserve"> Olga </w:t>
      </w:r>
      <w:proofErr w:type="spellStart"/>
      <w:r>
        <w:rPr>
          <w:b/>
          <w:i/>
          <w:sz w:val="28"/>
          <w:szCs w:val="28"/>
          <w:lang w:val="en-US"/>
        </w:rPr>
        <w:t>Mikhailovna</w:t>
      </w:r>
      <w:proofErr w:type="spellEnd"/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PhD in Pedagogy, Associate Professor,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Department of Primary Education Methods, Moscow Pedagogical State University,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Moscow, Russia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E</w:t>
      </w:r>
      <w:r w:rsidRPr="00C375F0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  <w:lang w:val="en-US"/>
        </w:rPr>
        <w:t>mail: stepanova.om@mpgu.su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center"/>
      </w:pPr>
      <w:r>
        <w:rPr>
          <w:rStyle w:val="a4"/>
          <w:sz w:val="28"/>
          <w:szCs w:val="28"/>
        </w:rPr>
        <w:t>ГЕЙМИФИКАЦИЯ В ОБУЧЕНИИ МАТЕМАТИКЕ В НАЧАЛЬНОЙ ШКОЛЕ: ВЛИЯНИЕ НА МОТИВАЦИЮ И УЧЕБНЫЕ РЕЗУЛЬТАТЫ</w:t>
      </w:r>
    </w:p>
    <w:p w:rsidR="00934B7F" w:rsidRDefault="00934B7F">
      <w:pPr>
        <w:pStyle w:val="a3"/>
        <w:spacing w:before="0" w:beforeAutospacing="0" w:after="0" w:afterAutospacing="0" w:line="360" w:lineRule="auto"/>
        <w:ind w:firstLine="567"/>
        <w:jc w:val="center"/>
      </w:pP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b/>
          <w:i/>
          <w:sz w:val="28"/>
          <w:szCs w:val="28"/>
        </w:rPr>
        <w:t>Степанова Ольга Михайловна</w:t>
      </w: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канд. пед. наук, доцент,</w:t>
      </w: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кафедра методики начального образования, Московский педагогический государственный университет,</w:t>
      </w: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Москва, Россия</w:t>
      </w: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C375F0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stepanova</w:t>
      </w:r>
      <w:proofErr w:type="spellEnd"/>
      <w:r w:rsidRPr="00C375F0">
        <w:rPr>
          <w:i/>
          <w:sz w:val="28"/>
          <w:szCs w:val="28"/>
        </w:rPr>
        <w:t>.</w:t>
      </w:r>
      <w:r>
        <w:rPr>
          <w:i/>
          <w:sz w:val="28"/>
          <w:szCs w:val="28"/>
          <w:lang w:val="en-US"/>
        </w:rPr>
        <w:t>om</w:t>
      </w:r>
      <w:r w:rsidRPr="00C375F0">
        <w:rPr>
          <w:i/>
          <w:sz w:val="28"/>
          <w:szCs w:val="28"/>
        </w:rPr>
        <w:t>@</w:t>
      </w:r>
      <w:proofErr w:type="spellStart"/>
      <w:r>
        <w:rPr>
          <w:i/>
          <w:sz w:val="28"/>
          <w:szCs w:val="28"/>
          <w:lang w:val="en-US"/>
        </w:rPr>
        <w:t>mpgu</w:t>
      </w:r>
      <w:proofErr w:type="spellEnd"/>
      <w:r w:rsidRPr="00C375F0"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su</w:t>
      </w:r>
      <w:proofErr w:type="spellEnd"/>
    </w:p>
    <w:p w:rsidR="00934B7F" w:rsidRDefault="00934B7F">
      <w:pPr>
        <w:pStyle w:val="a3"/>
        <w:spacing w:before="0" w:beforeAutospacing="0" w:after="0" w:afterAutospacing="0" w:line="360" w:lineRule="auto"/>
        <w:ind w:firstLine="567"/>
        <w:jc w:val="right"/>
      </w:pP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rPr>
          <w:lang w:val="en-US"/>
        </w:rPr>
      </w:pPr>
      <w:r>
        <w:rPr>
          <w:rStyle w:val="a4"/>
          <w:sz w:val="28"/>
          <w:szCs w:val="28"/>
          <w:lang w:val="en-US"/>
        </w:rPr>
        <w:t>Abstract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Gamification — the application of game elements in non-game contexts — is regarded as a strategy for enhancing engagement and improving mathematics outcomes in primary school, where motivation deficits and mathematics anxiety </w:t>
      </w:r>
      <w:r>
        <w:rPr>
          <w:sz w:val="28"/>
          <w:szCs w:val="28"/>
          <w:lang w:val="en-US"/>
        </w:rPr>
        <w:lastRenderedPageBreak/>
        <w:t>frequently impede achievement. This quasi-experimental study (N = 186 3rd-graders, ages 8–9, six Moscow primary schools) investigated the effect of a 12-week gamification intervention on intrinsic motivation, mathematics anxiety, and arithmetic achievement. The experimental group received a gamified curriculum incorporating points, badges, leaderboards, and narrative quest elements; the control group followed the standard curriculum. Post-intervention, the experimental group showed significantly higher intrinsic motivation (d = 0.71), lower mathematics anxiety (d = 0.54), and higher arithmetic achievement (d = 0.63). Motivational effects were especially pronounced among initially low-motivated students. The findings support integrating gamification into primary school mathematics curricula.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934B7F" w:rsidRDefault="00A61E96">
      <w:pPr>
        <w:pStyle w:val="a3"/>
        <w:spacing w:before="0" w:beforeAutospacing="0" w:after="0" w:afterAutospacing="0" w:line="360" w:lineRule="auto"/>
        <w:ind w:firstLine="567"/>
      </w:pPr>
      <w:r>
        <w:rPr>
          <w:rStyle w:val="a4"/>
          <w:sz w:val="28"/>
          <w:szCs w:val="28"/>
        </w:rPr>
        <w:t>Аннотация</w:t>
      </w:r>
    </w:p>
    <w:p w:rsidR="00934B7F" w:rsidRDefault="00320D91">
      <w:pPr>
        <w:pStyle w:val="a3"/>
        <w:spacing w:before="0" w:beforeAutospacing="0" w:after="0" w:afterAutospacing="0" w:line="360" w:lineRule="auto"/>
        <w:ind w:firstLine="567"/>
        <w:jc w:val="both"/>
      </w:pPr>
      <w:r w:rsidRPr="00320D91">
        <w:rPr>
          <w:sz w:val="28"/>
          <w:szCs w:val="28"/>
        </w:rPr>
        <w:t xml:space="preserve">Концептуальная метафора формирует общественное представление новых технологий, создавая проблемы в привычных концептуальных областях. В рамках данного корпусного исследования были изучены методические метафорические рамки в технологической журналистике, посвященной сфере II (период 2018–2024 гг.). Анализ выполнения материала генерации 6,2 </w:t>
      </w:r>
      <w:proofErr w:type="gramStart"/>
      <w:r w:rsidRPr="00320D91">
        <w:rPr>
          <w:sz w:val="28"/>
          <w:szCs w:val="28"/>
        </w:rPr>
        <w:t>млн</w:t>
      </w:r>
      <w:proofErr w:type="gramEnd"/>
      <w:r w:rsidRPr="00320D91">
        <w:rPr>
          <w:sz w:val="28"/>
          <w:szCs w:val="28"/>
        </w:rPr>
        <w:t xml:space="preserve"> </w:t>
      </w:r>
      <w:proofErr w:type="spellStart"/>
      <w:r w:rsidRPr="00320D91">
        <w:rPr>
          <w:sz w:val="28"/>
          <w:szCs w:val="28"/>
        </w:rPr>
        <w:t>токенов</w:t>
      </w:r>
      <w:proofErr w:type="spellEnd"/>
      <w:r w:rsidRPr="00320D91">
        <w:rPr>
          <w:sz w:val="28"/>
          <w:szCs w:val="28"/>
        </w:rPr>
        <w:t xml:space="preserve">, собранного из изданий </w:t>
      </w:r>
      <w:proofErr w:type="spellStart"/>
      <w:r w:rsidRPr="00320D91">
        <w:rPr>
          <w:sz w:val="28"/>
          <w:szCs w:val="28"/>
        </w:rPr>
        <w:t>Wired</w:t>
      </w:r>
      <w:proofErr w:type="spellEnd"/>
      <w:r w:rsidRPr="00320D91">
        <w:rPr>
          <w:sz w:val="28"/>
          <w:szCs w:val="28"/>
        </w:rPr>
        <w:t xml:space="preserve">, MIT </w:t>
      </w:r>
      <w:proofErr w:type="spellStart"/>
      <w:r w:rsidRPr="00320D91">
        <w:rPr>
          <w:sz w:val="28"/>
          <w:szCs w:val="28"/>
        </w:rPr>
        <w:t>Technology</w:t>
      </w:r>
      <w:proofErr w:type="spellEnd"/>
      <w:r w:rsidRPr="00320D91">
        <w:rPr>
          <w:sz w:val="28"/>
          <w:szCs w:val="28"/>
        </w:rPr>
        <w:t xml:space="preserve"> </w:t>
      </w:r>
      <w:proofErr w:type="spellStart"/>
      <w:r w:rsidRPr="00320D91">
        <w:rPr>
          <w:sz w:val="28"/>
          <w:szCs w:val="28"/>
        </w:rPr>
        <w:t>Review</w:t>
      </w:r>
      <w:proofErr w:type="spellEnd"/>
      <w:r w:rsidRPr="00320D91">
        <w:rPr>
          <w:sz w:val="28"/>
          <w:szCs w:val="28"/>
        </w:rPr>
        <w:t xml:space="preserve"> и </w:t>
      </w:r>
      <w:proofErr w:type="spellStart"/>
      <w:r w:rsidRPr="00320D91">
        <w:rPr>
          <w:sz w:val="28"/>
          <w:szCs w:val="28"/>
        </w:rPr>
        <w:t>TechCrunch</w:t>
      </w:r>
      <w:proofErr w:type="spellEnd"/>
      <w:r w:rsidRPr="00320D91">
        <w:rPr>
          <w:sz w:val="28"/>
          <w:szCs w:val="28"/>
        </w:rPr>
        <w:t xml:space="preserve">, с использованием инструмента </w:t>
      </w:r>
      <w:proofErr w:type="spellStart"/>
      <w:r w:rsidRPr="00320D91">
        <w:rPr>
          <w:sz w:val="28"/>
          <w:szCs w:val="28"/>
        </w:rPr>
        <w:t>AntConc</w:t>
      </w:r>
      <w:proofErr w:type="spellEnd"/>
      <w:r w:rsidRPr="00320D91">
        <w:rPr>
          <w:sz w:val="28"/>
          <w:szCs w:val="28"/>
        </w:rPr>
        <w:t xml:space="preserve"> 4.2 и протокола на основе методики MIPVU. Было выделено четыре организованных кластера: </w:t>
      </w:r>
      <w:proofErr w:type="gramStart"/>
      <w:r w:rsidRPr="00320D91">
        <w:rPr>
          <w:sz w:val="28"/>
          <w:szCs w:val="28"/>
        </w:rPr>
        <w:t>ОРГАНИЗМ (рост, обучение, понимание), ЛИЧНОСТЬ (мышление, принятие решений, творчество), ИНСТРУМЕНТ (автоматизация, эффективность) и УГРОЗА (риск, опасность, контроль).</w:t>
      </w:r>
      <w:proofErr w:type="gramEnd"/>
      <w:r w:rsidRPr="00320D91">
        <w:rPr>
          <w:sz w:val="28"/>
          <w:szCs w:val="28"/>
        </w:rPr>
        <w:t xml:space="preserve"> Частотность фреймов «ЛИЧНОСТЬ» и «ОРГАНИЗМ» возросла после 2022 года, что совпало с появлением систем генеративного ИИ (хи-квадрат = 47,3; p &lt; 0,001). Полученные результаты проливают свет на идеологические аспекты курса II и имеют практическое значение для развития </w:t>
      </w:r>
      <w:proofErr w:type="spellStart"/>
      <w:r w:rsidRPr="00320D91">
        <w:rPr>
          <w:sz w:val="28"/>
          <w:szCs w:val="28"/>
        </w:rPr>
        <w:t>медиаграмотности</w:t>
      </w:r>
      <w:proofErr w:type="spellEnd"/>
      <w:r w:rsidRPr="00320D91">
        <w:rPr>
          <w:sz w:val="28"/>
          <w:szCs w:val="28"/>
        </w:rPr>
        <w:t xml:space="preserve"> и научной коммуникации.</w:t>
      </w:r>
    </w:p>
    <w:p w:rsidR="00934B7F" w:rsidRPr="00320D91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rStyle w:val="a4"/>
          <w:sz w:val="28"/>
          <w:szCs w:val="28"/>
          <w:lang w:val="en-US"/>
        </w:rPr>
        <w:t>Keywords</w:t>
      </w:r>
      <w:r w:rsidRPr="00320D91">
        <w:rPr>
          <w:rStyle w:val="a4"/>
          <w:sz w:val="28"/>
          <w:szCs w:val="28"/>
          <w:lang w:val="en-US"/>
        </w:rPr>
        <w:t>:</w:t>
      </w:r>
      <w:r w:rsidRPr="00320D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gamification</w:t>
      </w:r>
      <w:r w:rsidRPr="00320D91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primary</w:t>
      </w:r>
      <w:r w:rsidRPr="00320D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mathematics</w:t>
      </w:r>
      <w:r w:rsidRPr="00320D91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intrinsic</w:t>
      </w:r>
      <w:r w:rsidRPr="00320D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motivation</w:t>
      </w:r>
      <w:r w:rsidRPr="00320D91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mathematics</w:t>
      </w:r>
      <w:r w:rsidRPr="00320D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anxiety</w:t>
      </w:r>
      <w:r w:rsidRPr="00320D91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quasi</w:t>
      </w:r>
      <w:r w:rsidRPr="00320D91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experiment</w:t>
      </w:r>
      <w:r w:rsidRPr="00320D91">
        <w:rPr>
          <w:sz w:val="28"/>
          <w:szCs w:val="28"/>
          <w:lang w:val="en-US"/>
        </w:rPr>
        <w:t>.</w:t>
      </w: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rStyle w:val="a4"/>
          <w:sz w:val="28"/>
          <w:szCs w:val="28"/>
        </w:rPr>
        <w:lastRenderedPageBreak/>
        <w:t>Ключевые слова</w:t>
      </w:r>
      <w:r w:rsidRPr="00C375F0">
        <w:rPr>
          <w:rStyle w:val="a4"/>
          <w:sz w:val="28"/>
          <w:szCs w:val="28"/>
        </w:rPr>
        <w:t>:</w:t>
      </w:r>
      <w:r w:rsidRPr="00C375F0">
        <w:rPr>
          <w:sz w:val="28"/>
          <w:szCs w:val="28"/>
        </w:rPr>
        <w:t xml:space="preserve"> </w:t>
      </w:r>
      <w:proofErr w:type="spellStart"/>
      <w:r w:rsidRPr="00C375F0">
        <w:rPr>
          <w:sz w:val="28"/>
          <w:szCs w:val="28"/>
        </w:rPr>
        <w:t>геймификация</w:t>
      </w:r>
      <w:proofErr w:type="spellEnd"/>
      <w:r w:rsidRPr="00C375F0">
        <w:rPr>
          <w:sz w:val="28"/>
          <w:szCs w:val="28"/>
        </w:rPr>
        <w:t>, математика, начальная школа, внутренняя мотивация, математическая тревожность.</w:t>
      </w:r>
    </w:p>
    <w:p w:rsidR="00934B7F" w:rsidRDefault="00934B7F">
      <w:pPr>
        <w:pStyle w:val="a3"/>
        <w:spacing w:before="0" w:beforeAutospacing="0" w:after="0" w:afterAutospacing="0" w:line="360" w:lineRule="auto"/>
        <w:ind w:firstLine="567"/>
        <w:jc w:val="both"/>
      </w:pP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>Introduction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Mathematical achievement in primary school is a robust predictor of long-term educational and occupational outcomes; however, mathematics anxiety and declining motivation represent persistent obstacles for a significant proportion of students [1, p. 23]. Traditional algorithm-focused instruction is criticised for its emphasis on procedural fluency at the expense of conceptual understanding and intrinsic interest [2, p. 78]. Gamification — the application of game elements (points, badges, leaderboards, challenge tasks, and narrative) in educational settings — is proposed as a design strategy capable of aligning learning conditions more closely with students intrinsic motivational needs [3, p. 14]. Self-Determination Theory (SDT) provides a theoretical foundation: game elements may satisfy psychological needs for competence, autonomy, and relatedness, thereby stimulating intrinsic motivation [4, p. 340]. Empirical evidence in this area is heterogeneous: positive engagement effects have been documented, but impacts on actual learning outcomes are less consistent and frequently confounded by methodological limitations [5, p. 91]. The present study addresses these limitations through a pre-registered quasi-experimental design with an active control condition, standardised assessment instruments, and simultaneous measurement of motivational, anxiety-related, and academic outcomes.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>Materials and methods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A quasi-experimental pre-test/post-test design with a non-equivalent control group was implemented across six Moscow primary schools (three experimental, three control), matched by school size, administrative district, and prior mathematics achievement. The study involved 186 3rd-grade students (92 experimental, 94 control; mean age 8.7 years, SD = 0.4; 51% girls). The gamification intervention lasted 12 school weeks (3 sessions per week, 40 min each). Mathematics content corresponded to the standard curriculum; gamification was implemented via a custom </w:t>
      </w:r>
      <w:r>
        <w:rPr>
          <w:sz w:val="28"/>
          <w:szCs w:val="28"/>
          <w:lang w:val="en-US"/>
        </w:rPr>
        <w:lastRenderedPageBreak/>
        <w:t xml:space="preserve">digital platform providing immediate feedback, experience points, achievement badges, class leaderboards, and an embedded narrative. Experimental-class teachers received a one-day orientation. Instruments: Intrinsic Motivation Inventory (IMI; alpha = 0.84) [6, p. 56]; Children Mathematics Anxiety Scale (CMAS) [7, p. 48]; researcher-developed standardised arithmetic test (content validity confirmed; alpha = 0.84). ANCOVA was used with baseline scores as covariates; effect sizes expressed as Cohen d. </w:t>
      </w:r>
      <w:proofErr w:type="gramStart"/>
      <w:r>
        <w:rPr>
          <w:sz w:val="28"/>
          <w:szCs w:val="28"/>
          <w:lang w:val="en-US"/>
        </w:rPr>
        <w:t>Multilevel</w:t>
      </w:r>
      <w:proofErr w:type="gramEnd"/>
      <w:r>
        <w:rPr>
          <w:sz w:val="28"/>
          <w:szCs w:val="28"/>
          <w:lang w:val="en-US"/>
        </w:rPr>
        <w:t xml:space="preserve"> modelling accounted for class-level clustering.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934B7F" w:rsidRPr="00320D91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>Results and discussion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Pre-test results did not differ significantly between groups on any measure (all p &gt; 0.20). Post-test ANCOVA showed that the experimental group outperformed the control group on all three outcomes: intrinsic motivation (F(1, 183) = 34.7, p &lt; 0.001, d = 0.71); mathematics anxiety (F(1, 183) = 21.3, p &lt; 0.001, d = 0.54, lower in experimental group); arithmetic achievement (F(1, 183) = 28.9, p &lt; 0.001, d = 0.63). Moderation analysis revealed that motivational effects were significantly stronger among students with below-median baseline motivation (interaction F(1, 182) = 7.4, p &lt; 0.01), suggesting gamification is especially beneficial for the least motivated pupils. These findings are consistent with SDT predictions [4, p. 342] and extend prior meta-analytic evidence [8, p. 213] by demonstrating achievement gains alongside motivational effects. Teacher interviews (n = 6) confirmed high implementation fidelity. Figure 1 compares pre- and post-test motivation scores; Table 1 summarises effect sizes across outcomes.</w:t>
      </w:r>
    </w:p>
    <w:p w:rsidR="00C375F0" w:rsidRPr="00B37E38" w:rsidRDefault="00C375F0" w:rsidP="00C375F0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C375F0" w:rsidRPr="00EF245A" w:rsidRDefault="00C375F0" w:rsidP="00C375F0">
      <w:pPr>
        <w:pStyle w:val="a3"/>
        <w:spacing w:after="0" w:line="360" w:lineRule="auto"/>
        <w:ind w:firstLine="567"/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1507AD2D" wp14:editId="628B4C9F">
            <wp:extent cx="1691640" cy="518160"/>
            <wp:effectExtent l="133350" t="114300" r="156210" b="1676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18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34B7F" w:rsidRPr="00C375F0" w:rsidRDefault="00A61E96">
      <w:pPr>
        <w:pStyle w:val="a3"/>
        <w:spacing w:after="0" w:line="360" w:lineRule="auto"/>
        <w:ind w:firstLine="567"/>
        <w:jc w:val="center"/>
        <w:rPr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Figure 1.</w:t>
      </w:r>
      <w:proofErr w:type="gramEnd"/>
      <w:r>
        <w:rPr>
          <w:b/>
          <w:i/>
          <w:sz w:val="28"/>
          <w:szCs w:val="28"/>
          <w:lang w:val="en-US"/>
        </w:rPr>
        <w:t xml:space="preserve"> Pre- and post-test intrinsic motivation scores (IMI) by group.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[Grouped bar chart: two clusters (Pre-test and Post-test); within each cluster, two bars (Experimental and Control). Pre-test: both groups ~3.4 (ns). Post-test: </w:t>
      </w:r>
      <w:r>
        <w:rPr>
          <w:sz w:val="28"/>
          <w:szCs w:val="28"/>
          <w:lang w:val="en-US"/>
        </w:rPr>
        <w:lastRenderedPageBreak/>
        <w:t>Experimental = 4.6, Control = 3.5. Error bars = SD. Asterisk (*) marks significant post-test difference (p &lt; 0.001).]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Table 1.</w:t>
      </w:r>
      <w:proofErr w:type="gramEnd"/>
      <w:r>
        <w:rPr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b/>
          <w:i/>
          <w:sz w:val="28"/>
          <w:szCs w:val="28"/>
          <w:lang w:val="en-US"/>
        </w:rPr>
        <w:t>Summary of ANCOVA results and effect sizes for all outcome measures.</w:t>
      </w:r>
      <w:proofErr w:type="gramEnd"/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34B7F">
        <w:tc>
          <w:tcPr>
            <w:tcW w:w="3284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Outcome measure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F (1, 183)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Cohen d</w:t>
            </w:r>
          </w:p>
        </w:tc>
      </w:tr>
      <w:tr w:rsidR="00934B7F">
        <w:tc>
          <w:tcPr>
            <w:tcW w:w="3284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Intrinsic motivation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34.7***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0.71</w:t>
            </w:r>
          </w:p>
        </w:tc>
      </w:tr>
      <w:tr w:rsidR="00934B7F">
        <w:tc>
          <w:tcPr>
            <w:tcW w:w="3284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Mathematics anxiety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21.3***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0.54</w:t>
            </w:r>
          </w:p>
        </w:tc>
      </w:tr>
      <w:tr w:rsidR="00934B7F">
        <w:tc>
          <w:tcPr>
            <w:tcW w:w="3284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Arithmetic achievement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28.9***</w:t>
            </w:r>
          </w:p>
        </w:tc>
        <w:tc>
          <w:tcPr>
            <w:tcW w:w="3285" w:type="dxa"/>
          </w:tcPr>
          <w:p w:rsidR="00934B7F" w:rsidRDefault="00A61E96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0.63</w:t>
            </w:r>
          </w:p>
        </w:tc>
      </w:tr>
    </w:tbl>
    <w:p w:rsidR="00934B7F" w:rsidRDefault="00934B7F">
      <w:pPr>
        <w:pStyle w:val="a3"/>
        <w:spacing w:before="0" w:beforeAutospacing="0" w:after="0" w:afterAutospacing="0" w:line="360" w:lineRule="auto"/>
        <w:ind w:firstLine="567"/>
        <w:jc w:val="center"/>
      </w:pP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  <w:sz w:val="28"/>
          <w:szCs w:val="28"/>
          <w:lang w:val="en-US"/>
        </w:rPr>
        <w:t>Conclusion</w:t>
      </w:r>
    </w:p>
    <w:p w:rsidR="00934B7F" w:rsidRPr="00C375F0" w:rsidRDefault="00A61E96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The 12-week gamification intervention produced significant improvements in intrinsic motivation, reductions in mathematics anxiety, and gains in arithmetic achievement among 3rd-grade students compared with conventional instruction. Effect sizes are educationally meaningful and comparable to those found in meta-analyses of other active learning methods. The disproportionate benefit for initially low-motivated students is particularly significant from an educational equity perspective. Practical limitations include reliance on a custom platform and the absence of a delayed follow-up measurement. Future research should examine long-term motivational retention, optimal gamification element combinations, and adaptation for students with special educational needs.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934B7F" w:rsidRDefault="00A61E96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rStyle w:val="a4"/>
          <w:sz w:val="28"/>
          <w:szCs w:val="28"/>
          <w:lang w:val="en-US"/>
        </w:rPr>
        <w:t>References: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D168CF">
        <w:rPr>
          <w:sz w:val="28"/>
          <w:szCs w:val="28"/>
          <w:lang w:val="en-US"/>
        </w:rPr>
        <w:t>Andreassen</w:t>
      </w:r>
      <w:proofErr w:type="spellEnd"/>
      <w:r w:rsidRPr="00D168CF">
        <w:rPr>
          <w:sz w:val="28"/>
          <w:szCs w:val="28"/>
          <w:lang w:val="en-US"/>
        </w:rPr>
        <w:t xml:space="preserve"> C.S. Online social network site addiction: a comprehensive review</w:t>
      </w:r>
      <w:r w:rsidR="00320D91">
        <w:rPr>
          <w:sz w:val="28"/>
          <w:szCs w:val="28"/>
          <w:lang w:val="en-US"/>
        </w:rPr>
        <w:t xml:space="preserve"> // Current Addiction Reports.</w:t>
      </w:r>
      <w:r w:rsidRPr="00D168CF">
        <w:rPr>
          <w:sz w:val="28"/>
          <w:szCs w:val="28"/>
          <w:lang w:val="en-US"/>
        </w:rPr>
        <w:t xml:space="preserve"> 2015. Vol. 2, no. 2. </w:t>
      </w:r>
      <w:bookmarkStart w:id="0" w:name="_GoBack"/>
      <w:bookmarkEnd w:id="0"/>
      <w:r w:rsidRPr="00D168CF">
        <w:rPr>
          <w:sz w:val="28"/>
          <w:szCs w:val="28"/>
          <w:lang w:val="en-US"/>
        </w:rPr>
        <w:t>pp. 34–41.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D168CF">
        <w:rPr>
          <w:sz w:val="28"/>
          <w:szCs w:val="28"/>
          <w:lang w:val="en-US"/>
        </w:rPr>
        <w:t>Belova</w:t>
      </w:r>
      <w:proofErr w:type="spellEnd"/>
      <w:r w:rsidRPr="00D168CF">
        <w:rPr>
          <w:sz w:val="28"/>
          <w:szCs w:val="28"/>
          <w:lang w:val="en-US"/>
        </w:rPr>
        <w:t xml:space="preserve"> T.N. [The situation on the dairy "front" during the sanctions period] // </w:t>
      </w:r>
      <w:proofErr w:type="spellStart"/>
      <w:r w:rsidRPr="00D168CF">
        <w:rPr>
          <w:sz w:val="28"/>
          <w:szCs w:val="28"/>
          <w:lang w:val="en-US"/>
        </w:rPr>
        <w:t>Ekonomist</w:t>
      </w:r>
      <w:proofErr w:type="spellEnd"/>
      <w:r w:rsidRPr="00D168CF">
        <w:rPr>
          <w:sz w:val="28"/>
          <w:szCs w:val="28"/>
          <w:lang w:val="en-US"/>
        </w:rPr>
        <w:t>. 2015. No. 4. pp. 84-91. (In Russ.)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D168CF">
        <w:rPr>
          <w:sz w:val="28"/>
          <w:szCs w:val="28"/>
          <w:lang w:val="en-US"/>
        </w:rPr>
        <w:t>Golubyatnikov</w:t>
      </w:r>
      <w:proofErr w:type="spellEnd"/>
      <w:r w:rsidRPr="00D168CF">
        <w:rPr>
          <w:sz w:val="28"/>
          <w:szCs w:val="28"/>
          <w:lang w:val="en-US"/>
        </w:rPr>
        <w:t xml:space="preserve"> I.V. [Design of automated information processing and control systems: a textbook]. Moscow: </w:t>
      </w:r>
      <w:proofErr w:type="spellStart"/>
      <w:r w:rsidRPr="00D168CF">
        <w:rPr>
          <w:sz w:val="28"/>
          <w:szCs w:val="28"/>
          <w:lang w:val="en-US"/>
        </w:rPr>
        <w:t>Mashinostroenie</w:t>
      </w:r>
      <w:proofErr w:type="spellEnd"/>
      <w:r w:rsidRPr="00D168CF">
        <w:rPr>
          <w:sz w:val="28"/>
          <w:szCs w:val="28"/>
          <w:lang w:val="en-US"/>
        </w:rPr>
        <w:t>, 2022. 312 p. (In Russ.)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D168CF">
        <w:rPr>
          <w:sz w:val="28"/>
          <w:szCs w:val="28"/>
          <w:lang w:val="en-US"/>
        </w:rPr>
        <w:lastRenderedPageBreak/>
        <w:t>Emelyanov</w:t>
      </w:r>
      <w:proofErr w:type="spellEnd"/>
      <w:r w:rsidRPr="00D168CF">
        <w:rPr>
          <w:sz w:val="28"/>
          <w:szCs w:val="28"/>
          <w:lang w:val="en-US"/>
        </w:rPr>
        <w:t xml:space="preserve"> S.V. [Optimization methods for routing algorithms in high-load computing networks] // </w:t>
      </w:r>
      <w:proofErr w:type="spellStart"/>
      <w:r w:rsidRPr="00D168CF">
        <w:rPr>
          <w:sz w:val="28"/>
          <w:szCs w:val="28"/>
          <w:lang w:val="en-US"/>
        </w:rPr>
        <w:t>Informatsionnye</w:t>
      </w:r>
      <w:proofErr w:type="spellEnd"/>
      <w:r w:rsidRPr="00D168CF">
        <w:rPr>
          <w:sz w:val="28"/>
          <w:szCs w:val="28"/>
          <w:lang w:val="en-US"/>
        </w:rPr>
        <w:t xml:space="preserve"> </w:t>
      </w:r>
      <w:proofErr w:type="spellStart"/>
      <w:r w:rsidRPr="00D168CF">
        <w:rPr>
          <w:sz w:val="28"/>
          <w:szCs w:val="28"/>
          <w:lang w:val="en-US"/>
        </w:rPr>
        <w:t>tekhnologii</w:t>
      </w:r>
      <w:proofErr w:type="spellEnd"/>
      <w:r w:rsidRPr="00D168CF">
        <w:rPr>
          <w:sz w:val="28"/>
          <w:szCs w:val="28"/>
          <w:lang w:val="en-US"/>
        </w:rPr>
        <w:t>. 2024. Vol. 30. No. 2. pp. 67-78. (In Russ.)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D168CF">
        <w:rPr>
          <w:sz w:val="28"/>
          <w:szCs w:val="28"/>
          <w:lang w:val="en-US"/>
        </w:rPr>
        <w:t xml:space="preserve">Portal </w:t>
      </w:r>
      <w:proofErr w:type="spellStart"/>
      <w:r w:rsidRPr="00D168CF">
        <w:rPr>
          <w:sz w:val="28"/>
          <w:szCs w:val="28"/>
          <w:lang w:val="en-US"/>
        </w:rPr>
        <w:t>Ministerstva</w:t>
      </w:r>
      <w:proofErr w:type="spellEnd"/>
      <w:r w:rsidRPr="00D168CF">
        <w:rPr>
          <w:sz w:val="28"/>
          <w:szCs w:val="28"/>
          <w:lang w:val="en-US"/>
        </w:rPr>
        <w:t xml:space="preserve"> </w:t>
      </w:r>
      <w:proofErr w:type="spellStart"/>
      <w:r w:rsidRPr="00D168CF">
        <w:rPr>
          <w:sz w:val="28"/>
          <w:szCs w:val="28"/>
          <w:lang w:val="en-US"/>
        </w:rPr>
        <w:t>tsifrovogo</w:t>
      </w:r>
      <w:proofErr w:type="spellEnd"/>
      <w:r w:rsidRPr="00D168CF">
        <w:rPr>
          <w:sz w:val="28"/>
          <w:szCs w:val="28"/>
          <w:lang w:val="en-US"/>
        </w:rPr>
        <w:t xml:space="preserve"> </w:t>
      </w:r>
      <w:proofErr w:type="spellStart"/>
      <w:r w:rsidRPr="00D168CF">
        <w:rPr>
          <w:sz w:val="28"/>
          <w:szCs w:val="28"/>
          <w:lang w:val="en-US"/>
        </w:rPr>
        <w:t>razvitiya</w:t>
      </w:r>
      <w:proofErr w:type="spellEnd"/>
      <w:r w:rsidRPr="00D168CF">
        <w:rPr>
          <w:sz w:val="28"/>
          <w:szCs w:val="28"/>
          <w:lang w:val="en-US"/>
        </w:rPr>
        <w:t xml:space="preserve">, </w:t>
      </w:r>
      <w:proofErr w:type="spellStart"/>
      <w:r w:rsidRPr="00D168CF">
        <w:rPr>
          <w:sz w:val="28"/>
          <w:szCs w:val="28"/>
          <w:lang w:val="en-US"/>
        </w:rPr>
        <w:t>svyazi</w:t>
      </w:r>
      <w:proofErr w:type="spellEnd"/>
      <w:r w:rsidRPr="00D168CF">
        <w:rPr>
          <w:sz w:val="28"/>
          <w:szCs w:val="28"/>
          <w:lang w:val="en-US"/>
        </w:rPr>
        <w:t xml:space="preserve"> </w:t>
      </w:r>
      <w:proofErr w:type="spellStart"/>
      <w:r w:rsidRPr="00D168CF">
        <w:rPr>
          <w:sz w:val="28"/>
          <w:szCs w:val="28"/>
          <w:lang w:val="en-US"/>
        </w:rPr>
        <w:t>i</w:t>
      </w:r>
      <w:proofErr w:type="spellEnd"/>
      <w:r w:rsidRPr="00D168CF">
        <w:rPr>
          <w:sz w:val="28"/>
          <w:szCs w:val="28"/>
          <w:lang w:val="en-US"/>
        </w:rPr>
        <w:t xml:space="preserve"> </w:t>
      </w:r>
      <w:proofErr w:type="spellStart"/>
      <w:r w:rsidRPr="00D168CF">
        <w:rPr>
          <w:sz w:val="28"/>
          <w:szCs w:val="28"/>
          <w:lang w:val="en-US"/>
        </w:rPr>
        <w:t>massovykh</w:t>
      </w:r>
      <w:proofErr w:type="spellEnd"/>
      <w:r w:rsidRPr="00D168CF">
        <w:rPr>
          <w:sz w:val="28"/>
          <w:szCs w:val="28"/>
          <w:lang w:val="en-US"/>
        </w:rPr>
        <w:t xml:space="preserve"> </w:t>
      </w:r>
      <w:proofErr w:type="spellStart"/>
      <w:r w:rsidRPr="00D168CF">
        <w:rPr>
          <w:sz w:val="28"/>
          <w:szCs w:val="28"/>
          <w:lang w:val="en-US"/>
        </w:rPr>
        <w:t>kommunikatsiy</w:t>
      </w:r>
      <w:proofErr w:type="spellEnd"/>
      <w:r w:rsidRPr="00D168CF">
        <w:rPr>
          <w:sz w:val="28"/>
          <w:szCs w:val="28"/>
          <w:lang w:val="en-US"/>
        </w:rPr>
        <w:t xml:space="preserve"> RF. [Registry of domestic software] [Electronic resource] – URL: https://digital.gov.ru/ru/activity/govservices/registry (accessed 27.05.2026). (In Russ.)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D168CF">
        <w:rPr>
          <w:sz w:val="28"/>
          <w:szCs w:val="28"/>
          <w:lang w:val="en-US"/>
        </w:rPr>
        <w:t>Sokolov</w:t>
      </w:r>
      <w:proofErr w:type="spellEnd"/>
      <w:r w:rsidRPr="00D168CF">
        <w:rPr>
          <w:sz w:val="28"/>
          <w:szCs w:val="28"/>
          <w:lang w:val="en-US"/>
        </w:rPr>
        <w:t xml:space="preserve"> I.A. [Architecture development for distributed big data storage systems: a monograph]. Saint Petersburg: </w:t>
      </w:r>
      <w:proofErr w:type="spellStart"/>
      <w:r w:rsidRPr="00D168CF">
        <w:rPr>
          <w:sz w:val="28"/>
          <w:szCs w:val="28"/>
          <w:lang w:val="en-US"/>
        </w:rPr>
        <w:t>Nauka</w:t>
      </w:r>
      <w:proofErr w:type="spellEnd"/>
      <w:r w:rsidRPr="00D168CF">
        <w:rPr>
          <w:sz w:val="28"/>
          <w:szCs w:val="28"/>
          <w:lang w:val="en-US"/>
        </w:rPr>
        <w:t>, 2023. 245 p. (In Russ.)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D168CF">
        <w:rPr>
          <w:sz w:val="28"/>
          <w:szCs w:val="28"/>
          <w:lang w:val="en-US"/>
        </w:rPr>
        <w:t xml:space="preserve">Russell S., </w:t>
      </w:r>
      <w:proofErr w:type="spellStart"/>
      <w:r w:rsidRPr="00D168CF">
        <w:rPr>
          <w:sz w:val="28"/>
          <w:szCs w:val="28"/>
          <w:lang w:val="en-US"/>
        </w:rPr>
        <w:t>Norvig</w:t>
      </w:r>
      <w:proofErr w:type="spellEnd"/>
      <w:r w:rsidRPr="00D168CF">
        <w:rPr>
          <w:sz w:val="28"/>
          <w:szCs w:val="28"/>
          <w:lang w:val="en-US"/>
        </w:rPr>
        <w:t xml:space="preserve"> P. Artificial Intelligence: A Modern Approach // New Jersey: Prentice Hall. 2020. 1166 p.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D168CF">
        <w:rPr>
          <w:sz w:val="28"/>
          <w:szCs w:val="28"/>
          <w:lang w:val="en-US"/>
        </w:rPr>
        <w:t xml:space="preserve">Tanenbaum A.S., </w:t>
      </w:r>
      <w:proofErr w:type="spellStart"/>
      <w:r w:rsidRPr="00D168CF">
        <w:rPr>
          <w:sz w:val="28"/>
          <w:szCs w:val="28"/>
          <w:lang w:val="en-US"/>
        </w:rPr>
        <w:t>Wetherall</w:t>
      </w:r>
      <w:proofErr w:type="spellEnd"/>
      <w:r w:rsidRPr="00D168CF">
        <w:rPr>
          <w:sz w:val="28"/>
          <w:szCs w:val="28"/>
          <w:lang w:val="en-US"/>
        </w:rPr>
        <w:t xml:space="preserve"> D.J. Computer Networks // Pearson. 2019. Vol. 6. No. 1. pp. 142-158.</w:t>
      </w:r>
    </w:p>
    <w:p w:rsidR="00C375F0" w:rsidRPr="00D168CF" w:rsidRDefault="00C375F0" w:rsidP="00C375F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D168CF">
        <w:rPr>
          <w:sz w:val="28"/>
          <w:szCs w:val="28"/>
          <w:lang w:val="en-US"/>
        </w:rPr>
        <w:t xml:space="preserve">IEEE </w:t>
      </w:r>
      <w:proofErr w:type="spellStart"/>
      <w:r w:rsidRPr="00D168CF">
        <w:rPr>
          <w:sz w:val="28"/>
          <w:szCs w:val="28"/>
          <w:lang w:val="en-US"/>
        </w:rPr>
        <w:t>Xplore</w:t>
      </w:r>
      <w:proofErr w:type="spellEnd"/>
      <w:r w:rsidRPr="00D168CF">
        <w:rPr>
          <w:sz w:val="28"/>
          <w:szCs w:val="28"/>
          <w:lang w:val="en-US"/>
        </w:rPr>
        <w:t xml:space="preserve"> Digital Library. Advanced Algorithms for Data Emulsion [Electronic resource] – URL: https://ieeexplore.ieee.org/document/algorithmic-emulsion (accessed 27.05.2026)</w:t>
      </w:r>
    </w:p>
    <w:p w:rsidR="00934B7F" w:rsidRPr="00C375F0" w:rsidRDefault="00934B7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934B7F" w:rsidRPr="00C375F0" w:rsidRDefault="00934B7F">
      <w:pPr>
        <w:spacing w:after="0" w:line="360" w:lineRule="auto"/>
        <w:ind w:firstLine="567"/>
        <w:jc w:val="both"/>
        <w:rPr>
          <w:lang w:val="en-US"/>
        </w:rPr>
      </w:pPr>
    </w:p>
    <w:sectPr w:rsidR="00934B7F" w:rsidRPr="00C375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2B" w:rsidRDefault="0056592B" w:rsidP="0072153F">
      <w:pPr>
        <w:spacing w:after="0" w:line="240" w:lineRule="auto"/>
      </w:pPr>
      <w:r>
        <w:separator/>
      </w:r>
    </w:p>
  </w:endnote>
  <w:endnote w:type="continuationSeparator" w:id="0">
    <w:p w:rsidR="0056592B" w:rsidRDefault="0056592B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2B" w:rsidRDefault="0056592B" w:rsidP="0072153F">
      <w:pPr>
        <w:spacing w:after="0" w:line="240" w:lineRule="auto"/>
      </w:pPr>
      <w:r>
        <w:separator/>
      </w:r>
    </w:p>
  </w:footnote>
  <w:footnote w:type="continuationSeparator" w:id="0">
    <w:p w:rsidR="0056592B" w:rsidRDefault="0056592B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63FCE"/>
    <w:multiLevelType w:val="hybridMultilevel"/>
    <w:tmpl w:val="EE885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4003B"/>
    <w:rsid w:val="00092828"/>
    <w:rsid w:val="0009389A"/>
    <w:rsid w:val="000A6015"/>
    <w:rsid w:val="00101737"/>
    <w:rsid w:val="00113985"/>
    <w:rsid w:val="0014524E"/>
    <w:rsid w:val="00151215"/>
    <w:rsid w:val="00165C7C"/>
    <w:rsid w:val="0017264F"/>
    <w:rsid w:val="001A7699"/>
    <w:rsid w:val="002201D7"/>
    <w:rsid w:val="00221F0D"/>
    <w:rsid w:val="00256BD5"/>
    <w:rsid w:val="002643AF"/>
    <w:rsid w:val="00273340"/>
    <w:rsid w:val="00287C4F"/>
    <w:rsid w:val="002D245D"/>
    <w:rsid w:val="002D6583"/>
    <w:rsid w:val="00312244"/>
    <w:rsid w:val="00320D91"/>
    <w:rsid w:val="003408B7"/>
    <w:rsid w:val="003647DE"/>
    <w:rsid w:val="003E170A"/>
    <w:rsid w:val="003E5264"/>
    <w:rsid w:val="003F64A7"/>
    <w:rsid w:val="004470FA"/>
    <w:rsid w:val="00495577"/>
    <w:rsid w:val="00533893"/>
    <w:rsid w:val="005414AB"/>
    <w:rsid w:val="00550EF4"/>
    <w:rsid w:val="00553E19"/>
    <w:rsid w:val="0056592B"/>
    <w:rsid w:val="00572407"/>
    <w:rsid w:val="00597F6F"/>
    <w:rsid w:val="005A0FCF"/>
    <w:rsid w:val="005A55AD"/>
    <w:rsid w:val="005F2660"/>
    <w:rsid w:val="00605990"/>
    <w:rsid w:val="006340C2"/>
    <w:rsid w:val="00646555"/>
    <w:rsid w:val="00650DFC"/>
    <w:rsid w:val="00667C08"/>
    <w:rsid w:val="00674D11"/>
    <w:rsid w:val="0068543B"/>
    <w:rsid w:val="006A46BF"/>
    <w:rsid w:val="006C3415"/>
    <w:rsid w:val="0072153F"/>
    <w:rsid w:val="00735ADA"/>
    <w:rsid w:val="00780309"/>
    <w:rsid w:val="00790D62"/>
    <w:rsid w:val="007E0BFE"/>
    <w:rsid w:val="007F0AEB"/>
    <w:rsid w:val="008202D6"/>
    <w:rsid w:val="0085057A"/>
    <w:rsid w:val="00850A2E"/>
    <w:rsid w:val="008946B6"/>
    <w:rsid w:val="008D1FC2"/>
    <w:rsid w:val="008D64B4"/>
    <w:rsid w:val="00922A1B"/>
    <w:rsid w:val="00934B7F"/>
    <w:rsid w:val="00946981"/>
    <w:rsid w:val="009523FF"/>
    <w:rsid w:val="009B7733"/>
    <w:rsid w:val="009C2BD9"/>
    <w:rsid w:val="00A06D28"/>
    <w:rsid w:val="00A61E96"/>
    <w:rsid w:val="00AC2E61"/>
    <w:rsid w:val="00AF1D73"/>
    <w:rsid w:val="00AF324E"/>
    <w:rsid w:val="00B25146"/>
    <w:rsid w:val="00B44A8C"/>
    <w:rsid w:val="00B4704B"/>
    <w:rsid w:val="00B57E92"/>
    <w:rsid w:val="00B61EC1"/>
    <w:rsid w:val="00B96E3F"/>
    <w:rsid w:val="00BA0001"/>
    <w:rsid w:val="00BB7777"/>
    <w:rsid w:val="00C258FC"/>
    <w:rsid w:val="00C375F0"/>
    <w:rsid w:val="00C40501"/>
    <w:rsid w:val="00C62C75"/>
    <w:rsid w:val="00C82BE0"/>
    <w:rsid w:val="00D26FB3"/>
    <w:rsid w:val="00D82DF8"/>
    <w:rsid w:val="00D9395C"/>
    <w:rsid w:val="00D96060"/>
    <w:rsid w:val="00DE74A0"/>
    <w:rsid w:val="00E17DCF"/>
    <w:rsid w:val="00E24DE3"/>
    <w:rsid w:val="00E33732"/>
    <w:rsid w:val="00E3588A"/>
    <w:rsid w:val="00E5783E"/>
    <w:rsid w:val="00E57855"/>
    <w:rsid w:val="00E672B9"/>
    <w:rsid w:val="00EA5B65"/>
    <w:rsid w:val="00EB32C2"/>
    <w:rsid w:val="00EE624A"/>
    <w:rsid w:val="00F20382"/>
    <w:rsid w:val="00F44D0D"/>
    <w:rsid w:val="00F54D2D"/>
    <w:rsid w:val="00F86B5A"/>
    <w:rsid w:val="00FA1D3E"/>
    <w:rsid w:val="00FA4181"/>
    <w:rsid w:val="00FC3B43"/>
    <w:rsid w:val="00FC401F"/>
    <w:rsid w:val="00F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9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9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20</cp:revision>
  <dcterms:created xsi:type="dcterms:W3CDTF">2026-05-07T12:16:00Z</dcterms:created>
  <dcterms:modified xsi:type="dcterms:W3CDTF">2026-05-27T14:43:00Z</dcterms:modified>
</cp:coreProperties>
</file>