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241" w:rsidRDefault="00481CB5">
      <w:pPr>
        <w:spacing w:after="0" w:line="360" w:lineRule="auto"/>
        <w:ind w:firstLine="709"/>
        <w:jc w:val="right"/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Статья поступила в редакцию: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05.02.2026</w:t>
      </w:r>
    </w:p>
    <w:p w:rsidR="003A1241" w:rsidRDefault="00481CB5">
      <w:pPr>
        <w:spacing w:after="0" w:line="360" w:lineRule="auto"/>
        <w:ind w:firstLine="709"/>
        <w:jc w:val="right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Статья принята к публикации: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20.02.2026</w:t>
      </w:r>
    </w:p>
    <w:p w:rsidR="003A1241" w:rsidRDefault="00481CB5">
      <w:pPr>
        <w:spacing w:after="0" w:line="360" w:lineRule="auto"/>
        <w:ind w:firstLine="709"/>
        <w:jc w:val="right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Статья опубликована: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11.05.2026</w:t>
      </w:r>
    </w:p>
    <w:p w:rsidR="003A1241" w:rsidRDefault="003A1241">
      <w:pPr>
        <w:pStyle w:val="a3"/>
        <w:spacing w:before="0" w:beforeAutospacing="0" w:after="0" w:afterAutospacing="0" w:line="360" w:lineRule="auto"/>
        <w:ind w:firstLine="709"/>
        <w:jc w:val="right"/>
      </w:pPr>
    </w:p>
    <w:p w:rsidR="003A1241" w:rsidRDefault="00481CB5">
      <w:pPr>
        <w:pStyle w:val="a3"/>
        <w:spacing w:before="0" w:beforeAutospacing="0" w:after="0" w:afterAutospacing="0" w:line="360" w:lineRule="auto"/>
        <w:ind w:firstLine="709"/>
      </w:pPr>
      <w:r>
        <w:rPr>
          <w:rStyle w:val="a4"/>
          <w:sz w:val="28"/>
          <w:szCs w:val="28"/>
        </w:rPr>
        <w:t xml:space="preserve">УДК </w:t>
      </w:r>
      <w:r>
        <w:rPr>
          <w:rStyle w:val="a4"/>
          <w:b w:val="0"/>
          <w:sz w:val="28"/>
          <w:szCs w:val="28"/>
        </w:rPr>
        <w:t>547.913:615.322</w:t>
      </w:r>
    </w:p>
    <w:p w:rsidR="003A1241" w:rsidRDefault="003A1241">
      <w:pPr>
        <w:pStyle w:val="a3"/>
        <w:spacing w:before="0" w:beforeAutospacing="0" w:after="0" w:afterAutospacing="0" w:line="360" w:lineRule="auto"/>
        <w:ind w:firstLine="709"/>
        <w:jc w:val="center"/>
      </w:pPr>
    </w:p>
    <w:p w:rsidR="003A1241" w:rsidRDefault="00481CB5">
      <w:pPr>
        <w:pStyle w:val="a3"/>
        <w:spacing w:before="0" w:beforeAutospacing="0" w:after="0" w:afterAutospacing="0" w:line="360" w:lineRule="auto"/>
        <w:ind w:firstLine="709"/>
        <w:jc w:val="center"/>
      </w:pPr>
      <w:r>
        <w:rPr>
          <w:rStyle w:val="a4"/>
          <w:sz w:val="28"/>
          <w:szCs w:val="28"/>
        </w:rPr>
        <w:t>АНТИОКСИДАНТНАЯ АКТИВНОСТЬ ФЛАВОНОИДНЫХ КОМПЛЕКСОВ, ВЫДЕЛЕННЫХ ИЗ РАСТЕНИЙ СИБИРИ: ИССЛЕДОВАНИЕ IN VITRO</w:t>
      </w:r>
    </w:p>
    <w:p w:rsidR="003A1241" w:rsidRDefault="003A1241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3A1241" w:rsidRDefault="00481CB5">
      <w:pPr>
        <w:pStyle w:val="a3"/>
        <w:spacing w:before="0" w:beforeAutospacing="0" w:after="0" w:afterAutospacing="0" w:line="360" w:lineRule="auto"/>
        <w:ind w:firstLine="709"/>
        <w:jc w:val="right"/>
      </w:pPr>
      <w:r>
        <w:rPr>
          <w:b/>
          <w:i/>
          <w:sz w:val="28"/>
          <w:szCs w:val="28"/>
        </w:rPr>
        <w:t>Воронова Наталья Сергеевна</w:t>
      </w:r>
    </w:p>
    <w:p w:rsidR="003A1241" w:rsidRDefault="00481CB5">
      <w:pPr>
        <w:pStyle w:val="a3"/>
        <w:spacing w:before="0" w:beforeAutospacing="0" w:after="0" w:afterAutospacing="0" w:line="360" w:lineRule="auto"/>
        <w:ind w:firstLine="709"/>
        <w:jc w:val="right"/>
      </w:pPr>
      <w:r>
        <w:rPr>
          <w:i/>
          <w:sz w:val="28"/>
          <w:szCs w:val="28"/>
        </w:rPr>
        <w:t>канд. хим. наук, старший научный сотрудник,</w:t>
      </w:r>
    </w:p>
    <w:p w:rsidR="003A1241" w:rsidRDefault="00481CB5">
      <w:pPr>
        <w:pStyle w:val="a3"/>
        <w:spacing w:before="0" w:beforeAutospacing="0" w:after="0" w:afterAutospacing="0" w:line="360" w:lineRule="auto"/>
        <w:ind w:firstLine="709"/>
        <w:jc w:val="right"/>
      </w:pPr>
      <w:r>
        <w:rPr>
          <w:i/>
          <w:sz w:val="28"/>
          <w:szCs w:val="28"/>
        </w:rPr>
        <w:t>лаборатория химии природных соединений, Новосибирский институт органической химии СО РАН,</w:t>
      </w:r>
    </w:p>
    <w:p w:rsidR="003A1241" w:rsidRPr="008B65D1" w:rsidRDefault="00481CB5">
      <w:pPr>
        <w:pStyle w:val="a3"/>
        <w:spacing w:before="0" w:beforeAutospacing="0" w:after="0" w:afterAutospacing="0" w:line="360" w:lineRule="auto"/>
        <w:ind w:firstLine="709"/>
        <w:jc w:val="right"/>
        <w:rPr>
          <w:lang w:val="en-US"/>
        </w:rPr>
      </w:pPr>
      <w:r>
        <w:rPr>
          <w:i/>
          <w:sz w:val="28"/>
          <w:szCs w:val="28"/>
        </w:rPr>
        <w:t>Новосибирск</w:t>
      </w:r>
      <w:r w:rsidRPr="008B65D1">
        <w:rPr>
          <w:i/>
          <w:sz w:val="28"/>
          <w:szCs w:val="28"/>
          <w:lang w:val="en-US"/>
        </w:rPr>
        <w:t xml:space="preserve">, </w:t>
      </w:r>
      <w:r>
        <w:rPr>
          <w:i/>
          <w:sz w:val="28"/>
          <w:szCs w:val="28"/>
        </w:rPr>
        <w:t>Россия</w:t>
      </w:r>
    </w:p>
    <w:p w:rsidR="003A1241" w:rsidRPr="008B65D1" w:rsidRDefault="00481CB5">
      <w:pPr>
        <w:pStyle w:val="a3"/>
        <w:spacing w:before="0" w:beforeAutospacing="0" w:after="0" w:afterAutospacing="0" w:line="360" w:lineRule="auto"/>
        <w:ind w:firstLine="709"/>
        <w:jc w:val="right"/>
        <w:rPr>
          <w:lang w:val="en-US"/>
        </w:rPr>
      </w:pPr>
      <w:r w:rsidRPr="008B65D1">
        <w:rPr>
          <w:i/>
          <w:sz w:val="28"/>
          <w:szCs w:val="28"/>
          <w:lang w:val="en-US"/>
        </w:rPr>
        <w:t>voronova@nioc.ru</w:t>
      </w:r>
    </w:p>
    <w:p w:rsidR="003A1241" w:rsidRPr="008B65D1" w:rsidRDefault="003A1241">
      <w:pPr>
        <w:pStyle w:val="a3"/>
        <w:spacing w:before="0" w:beforeAutospacing="0" w:after="0" w:afterAutospacing="0" w:line="360" w:lineRule="auto"/>
        <w:ind w:firstLine="709"/>
        <w:jc w:val="both"/>
        <w:rPr>
          <w:lang w:val="en-US"/>
        </w:rPr>
      </w:pPr>
    </w:p>
    <w:p w:rsidR="003A1241" w:rsidRPr="008B65D1" w:rsidRDefault="00481CB5">
      <w:pPr>
        <w:pStyle w:val="a3"/>
        <w:spacing w:before="0" w:beforeAutospacing="0" w:after="0" w:afterAutospacing="0" w:line="360" w:lineRule="auto"/>
        <w:ind w:firstLine="709"/>
        <w:jc w:val="center"/>
        <w:rPr>
          <w:lang w:val="en-US"/>
        </w:rPr>
      </w:pPr>
      <w:r w:rsidRPr="008B65D1">
        <w:rPr>
          <w:rStyle w:val="a4"/>
          <w:sz w:val="28"/>
          <w:szCs w:val="28"/>
          <w:lang w:val="en-US"/>
        </w:rPr>
        <w:t>ANTIOXIDANT ACTIVITY OF FLAVONOID COMPLEXES ISOLATED FROM SIBERIAN PLANTS: AN IN VITRO STUDY</w:t>
      </w:r>
    </w:p>
    <w:p w:rsidR="003A1241" w:rsidRPr="008B65D1" w:rsidRDefault="003A1241">
      <w:pPr>
        <w:pStyle w:val="a3"/>
        <w:spacing w:before="0" w:beforeAutospacing="0" w:after="0" w:afterAutospacing="0" w:line="360" w:lineRule="auto"/>
        <w:ind w:firstLine="709"/>
        <w:jc w:val="center"/>
        <w:rPr>
          <w:lang w:val="en-US"/>
        </w:rPr>
      </w:pPr>
    </w:p>
    <w:p w:rsidR="003A1241" w:rsidRPr="008B65D1" w:rsidRDefault="00481CB5">
      <w:pPr>
        <w:pStyle w:val="a3"/>
        <w:spacing w:before="0" w:beforeAutospacing="0" w:after="0" w:afterAutospacing="0" w:line="360" w:lineRule="auto"/>
        <w:ind w:firstLine="709"/>
        <w:jc w:val="right"/>
        <w:rPr>
          <w:lang w:val="en-US"/>
        </w:rPr>
      </w:pPr>
      <w:proofErr w:type="spellStart"/>
      <w:r w:rsidRPr="008B65D1">
        <w:rPr>
          <w:b/>
          <w:i/>
          <w:sz w:val="28"/>
          <w:szCs w:val="28"/>
          <w:lang w:val="en-US"/>
        </w:rPr>
        <w:t>Voronova</w:t>
      </w:r>
      <w:proofErr w:type="spellEnd"/>
      <w:r w:rsidRPr="008B65D1">
        <w:rPr>
          <w:b/>
          <w:i/>
          <w:sz w:val="28"/>
          <w:szCs w:val="28"/>
          <w:lang w:val="en-US"/>
        </w:rPr>
        <w:t xml:space="preserve"> Natalia </w:t>
      </w:r>
      <w:proofErr w:type="spellStart"/>
      <w:r w:rsidRPr="008B65D1">
        <w:rPr>
          <w:b/>
          <w:i/>
          <w:sz w:val="28"/>
          <w:szCs w:val="28"/>
          <w:lang w:val="en-US"/>
        </w:rPr>
        <w:t>Sergeyevna</w:t>
      </w:r>
      <w:proofErr w:type="spellEnd"/>
    </w:p>
    <w:p w:rsidR="003A1241" w:rsidRPr="008B65D1" w:rsidRDefault="00481CB5">
      <w:pPr>
        <w:pStyle w:val="a3"/>
        <w:spacing w:before="0" w:beforeAutospacing="0" w:after="0" w:afterAutospacing="0" w:line="360" w:lineRule="auto"/>
        <w:ind w:firstLine="709"/>
        <w:jc w:val="right"/>
        <w:rPr>
          <w:lang w:val="en-US"/>
        </w:rPr>
      </w:pPr>
      <w:r w:rsidRPr="008B65D1">
        <w:rPr>
          <w:i/>
          <w:sz w:val="28"/>
          <w:szCs w:val="28"/>
          <w:lang w:val="en-US"/>
        </w:rPr>
        <w:t>PhD in Chemistry, Senior Researcher,</w:t>
      </w:r>
    </w:p>
    <w:p w:rsidR="003A1241" w:rsidRPr="008B65D1" w:rsidRDefault="00481CB5">
      <w:pPr>
        <w:pStyle w:val="a3"/>
        <w:spacing w:before="0" w:beforeAutospacing="0" w:after="0" w:afterAutospacing="0" w:line="360" w:lineRule="auto"/>
        <w:ind w:firstLine="709"/>
        <w:jc w:val="right"/>
        <w:rPr>
          <w:lang w:val="en-US"/>
        </w:rPr>
      </w:pPr>
      <w:r w:rsidRPr="008B65D1">
        <w:rPr>
          <w:i/>
          <w:sz w:val="28"/>
          <w:szCs w:val="28"/>
          <w:lang w:val="en-US"/>
        </w:rPr>
        <w:t>Laboratory of Natural Compounds Chemistry, Novosibirsk Institute of Organic Chemistry SB RAS,</w:t>
      </w:r>
    </w:p>
    <w:p w:rsidR="003A1241" w:rsidRPr="008B65D1" w:rsidRDefault="00481CB5">
      <w:pPr>
        <w:pStyle w:val="a3"/>
        <w:spacing w:before="0" w:beforeAutospacing="0" w:after="0" w:afterAutospacing="0" w:line="360" w:lineRule="auto"/>
        <w:ind w:firstLine="709"/>
        <w:jc w:val="right"/>
        <w:rPr>
          <w:lang w:val="en-US"/>
        </w:rPr>
      </w:pPr>
      <w:r w:rsidRPr="008B65D1">
        <w:rPr>
          <w:i/>
          <w:sz w:val="28"/>
          <w:szCs w:val="28"/>
          <w:lang w:val="en-US"/>
        </w:rPr>
        <w:t>Novosibirsk, Russia</w:t>
      </w:r>
    </w:p>
    <w:p w:rsidR="003A1241" w:rsidRPr="008B65D1" w:rsidRDefault="00481CB5">
      <w:pPr>
        <w:pStyle w:val="a3"/>
        <w:spacing w:before="0" w:beforeAutospacing="0" w:after="0" w:afterAutospacing="0" w:line="360" w:lineRule="auto"/>
        <w:ind w:firstLine="709"/>
        <w:jc w:val="right"/>
        <w:rPr>
          <w:lang w:val="en-US"/>
        </w:rPr>
      </w:pPr>
      <w:r w:rsidRPr="008B65D1">
        <w:rPr>
          <w:i/>
          <w:sz w:val="28"/>
          <w:szCs w:val="28"/>
          <w:lang w:val="en-US"/>
        </w:rPr>
        <w:t>voronova@nioc.ru</w:t>
      </w:r>
    </w:p>
    <w:p w:rsidR="003A1241" w:rsidRPr="008B65D1" w:rsidRDefault="003A1241">
      <w:pPr>
        <w:pStyle w:val="a3"/>
        <w:spacing w:before="0" w:beforeAutospacing="0" w:after="0" w:afterAutospacing="0" w:line="360" w:lineRule="auto"/>
        <w:ind w:firstLine="709"/>
        <w:jc w:val="both"/>
        <w:rPr>
          <w:lang w:val="en-US"/>
        </w:rPr>
      </w:pPr>
    </w:p>
    <w:p w:rsidR="003A1241" w:rsidRPr="008B65D1" w:rsidRDefault="00481CB5">
      <w:pPr>
        <w:pStyle w:val="a3"/>
        <w:spacing w:before="0" w:beforeAutospacing="0" w:after="0" w:afterAutospacing="0" w:line="360" w:lineRule="auto"/>
        <w:ind w:firstLine="709"/>
        <w:rPr>
          <w:lang w:val="en-US"/>
        </w:rPr>
      </w:pPr>
      <w:r>
        <w:rPr>
          <w:rStyle w:val="a4"/>
          <w:sz w:val="28"/>
          <w:szCs w:val="28"/>
        </w:rPr>
        <w:t>Аннотация</w:t>
      </w:r>
    </w:p>
    <w:p w:rsidR="003A1241" w:rsidRDefault="00481CB5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sz w:val="28"/>
          <w:szCs w:val="28"/>
        </w:rPr>
        <w:t xml:space="preserve">Флавоноиды представляют собой структурно разнообразный класс растительных полифенолов с доказанными антиоксидантными, противовоспалительными и цитопротекторными свойствами. Несмотря на </w:t>
      </w:r>
      <w:r>
        <w:rPr>
          <w:sz w:val="28"/>
          <w:szCs w:val="28"/>
        </w:rPr>
        <w:lastRenderedPageBreak/>
        <w:t xml:space="preserve">широкое изучение флавоноидов европейских видов растений, состав и радикалсвязывающая активность флавоноидных комплексов сибирской флоры остаются недостаточно охарактеризованными. </w:t>
      </w:r>
      <w:r w:rsidR="008B65D1">
        <w:rPr>
          <w:sz w:val="28"/>
          <w:szCs w:val="28"/>
        </w:rPr>
        <w:t xml:space="preserve">Несмотря на широкое изучение </w:t>
      </w:r>
      <w:proofErr w:type="spellStart"/>
      <w:r w:rsidR="008B65D1">
        <w:rPr>
          <w:sz w:val="28"/>
          <w:szCs w:val="28"/>
        </w:rPr>
        <w:t>флавоноидов</w:t>
      </w:r>
      <w:proofErr w:type="spellEnd"/>
      <w:r w:rsidR="008B65D1">
        <w:rPr>
          <w:sz w:val="28"/>
          <w:szCs w:val="28"/>
        </w:rPr>
        <w:t xml:space="preserve"> европейских видов растений, состав и </w:t>
      </w:r>
      <w:proofErr w:type="spellStart"/>
      <w:r w:rsidR="008B65D1">
        <w:rPr>
          <w:sz w:val="28"/>
          <w:szCs w:val="28"/>
        </w:rPr>
        <w:t>радикалсвязывающая</w:t>
      </w:r>
      <w:proofErr w:type="spellEnd"/>
      <w:r w:rsidR="008B65D1">
        <w:rPr>
          <w:sz w:val="28"/>
          <w:szCs w:val="28"/>
        </w:rPr>
        <w:t xml:space="preserve"> активность </w:t>
      </w:r>
      <w:proofErr w:type="spellStart"/>
      <w:r w:rsidR="008B65D1">
        <w:rPr>
          <w:sz w:val="28"/>
          <w:szCs w:val="28"/>
        </w:rPr>
        <w:t>флавоноидных</w:t>
      </w:r>
      <w:proofErr w:type="spellEnd"/>
      <w:r w:rsidR="008B65D1">
        <w:rPr>
          <w:sz w:val="28"/>
          <w:szCs w:val="28"/>
        </w:rPr>
        <w:t xml:space="preserve"> комплексов сибирской флоры остаются недостаточно охарактеризованными. </w:t>
      </w:r>
      <w:r>
        <w:rPr>
          <w:sz w:val="28"/>
          <w:szCs w:val="28"/>
        </w:rPr>
        <w:t>В настоящем исследовании оценена антиоксидантная активность флавоноидных комплексов, выделенных из трёх эндемичных сибирских видов — Bergenia crassifolia, Rhodiola rosea и Saussurea controversa — методами DPPH, ABTS и FRAP. Суммарное содержание флавоноидов (ССФ) определяли колориметрическим методом с хлоридом алюминия. Экстракт B. crassifolia проявил наибольшую радикалсвязывающую активность по DPPH (IC50 = 18,4 ± 1,2 мкг/мл), за ним следуют R. rosea (IC50 = 24,7 ± 1,8 мкг/мл) и S. controversa (IC50 = 31,5 ± 2,1 мкг/мл). Значения FRAP достоверно коррелировали с ССФ (r = 0,91, p &lt; 0,001). Полученные результаты обосновывают дальнейшее изучение указанных видов как источников природных антиоксидантов для фармацевтической промышленности и функционального питания.</w:t>
      </w:r>
    </w:p>
    <w:p w:rsidR="003A1241" w:rsidRDefault="003A1241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3A1241" w:rsidRPr="008B65D1" w:rsidRDefault="00481CB5">
      <w:pPr>
        <w:pStyle w:val="a3"/>
        <w:spacing w:before="0" w:beforeAutospacing="0" w:after="0" w:afterAutospacing="0" w:line="360" w:lineRule="auto"/>
        <w:ind w:firstLine="709"/>
        <w:rPr>
          <w:lang w:val="en-US"/>
        </w:rPr>
      </w:pPr>
      <w:r w:rsidRPr="008B65D1">
        <w:rPr>
          <w:rStyle w:val="a4"/>
          <w:sz w:val="28"/>
          <w:szCs w:val="28"/>
          <w:lang w:val="en-US"/>
        </w:rPr>
        <w:t>Abstract</w:t>
      </w:r>
    </w:p>
    <w:p w:rsidR="003A1241" w:rsidRPr="008B65D1" w:rsidRDefault="00481CB5">
      <w:pPr>
        <w:pStyle w:val="a3"/>
        <w:spacing w:before="0" w:beforeAutospacing="0" w:after="0" w:afterAutospacing="0" w:line="360" w:lineRule="auto"/>
        <w:ind w:firstLine="709"/>
        <w:jc w:val="both"/>
        <w:rPr>
          <w:lang w:val="en-US"/>
        </w:rPr>
      </w:pPr>
      <w:r w:rsidRPr="008B65D1">
        <w:rPr>
          <w:sz w:val="28"/>
          <w:szCs w:val="28"/>
          <w:lang w:val="en-US"/>
        </w:rPr>
        <w:t xml:space="preserve">Flavonoids represent a structurally diverse class of plant polyphenols with well-documented antioxidant, anti-inflammatory, and </w:t>
      </w:r>
      <w:proofErr w:type="spellStart"/>
      <w:r w:rsidRPr="008B65D1">
        <w:rPr>
          <w:sz w:val="28"/>
          <w:szCs w:val="28"/>
          <w:lang w:val="en-US"/>
        </w:rPr>
        <w:t>cytoprotective</w:t>
      </w:r>
      <w:proofErr w:type="spellEnd"/>
      <w:r w:rsidRPr="008B65D1">
        <w:rPr>
          <w:sz w:val="28"/>
          <w:szCs w:val="28"/>
          <w:lang w:val="en-US"/>
        </w:rPr>
        <w:t xml:space="preserve"> properties. Despite extensive research on European plant species, the flavonoid composition and radical-scavenging capacity of Siberian flora remain insufficiently </w:t>
      </w:r>
      <w:proofErr w:type="spellStart"/>
      <w:r w:rsidRPr="008B65D1">
        <w:rPr>
          <w:sz w:val="28"/>
          <w:szCs w:val="28"/>
          <w:lang w:val="en-US"/>
        </w:rPr>
        <w:t>characterised</w:t>
      </w:r>
      <w:proofErr w:type="spellEnd"/>
      <w:r w:rsidRPr="008B65D1">
        <w:rPr>
          <w:sz w:val="28"/>
          <w:szCs w:val="28"/>
          <w:lang w:val="en-US"/>
        </w:rPr>
        <w:t xml:space="preserve">. </w:t>
      </w:r>
      <w:r w:rsidR="008B65D1" w:rsidRPr="008B65D1">
        <w:rPr>
          <w:sz w:val="28"/>
          <w:szCs w:val="28"/>
          <w:lang w:val="en-US"/>
        </w:rPr>
        <w:t xml:space="preserve">Despite extensive research on European plant species, the flavonoid composition and radical-scavenging capacity of Siberian flora remain insufficiently </w:t>
      </w:r>
      <w:proofErr w:type="spellStart"/>
      <w:r w:rsidR="008B65D1" w:rsidRPr="008B65D1">
        <w:rPr>
          <w:sz w:val="28"/>
          <w:szCs w:val="28"/>
          <w:lang w:val="en-US"/>
        </w:rPr>
        <w:t>characterised</w:t>
      </w:r>
      <w:proofErr w:type="spellEnd"/>
      <w:r w:rsidR="008B65D1" w:rsidRPr="008B65D1">
        <w:rPr>
          <w:sz w:val="28"/>
          <w:szCs w:val="28"/>
          <w:lang w:val="en-US"/>
        </w:rPr>
        <w:t xml:space="preserve"> </w:t>
      </w:r>
      <w:proofErr w:type="gramStart"/>
      <w:r w:rsidRPr="008B65D1">
        <w:rPr>
          <w:sz w:val="28"/>
          <w:szCs w:val="28"/>
          <w:lang w:val="en-US"/>
        </w:rPr>
        <w:t>The</w:t>
      </w:r>
      <w:proofErr w:type="gramEnd"/>
      <w:r w:rsidRPr="008B65D1">
        <w:rPr>
          <w:sz w:val="28"/>
          <w:szCs w:val="28"/>
          <w:lang w:val="en-US"/>
        </w:rPr>
        <w:t xml:space="preserve"> present study evaluated the antioxidant activity of flavonoid complexes isolated from three endemic Siberian species using DPPH, ABTS, and FRAP assays. B. </w:t>
      </w:r>
      <w:proofErr w:type="spellStart"/>
      <w:r w:rsidRPr="008B65D1">
        <w:rPr>
          <w:sz w:val="28"/>
          <w:szCs w:val="28"/>
          <w:lang w:val="en-US"/>
        </w:rPr>
        <w:t>crassifolia</w:t>
      </w:r>
      <w:proofErr w:type="spellEnd"/>
      <w:r w:rsidRPr="008B65D1">
        <w:rPr>
          <w:sz w:val="28"/>
          <w:szCs w:val="28"/>
          <w:lang w:val="en-US"/>
        </w:rPr>
        <w:t xml:space="preserve"> extract exhibited the highest DPPH radical-scavenging activity (IC50 = 18.4 ± 1.2 µg/mL). FRAP values correlated significantly with total flavonoid content (r = 0.91, </w:t>
      </w:r>
      <w:r w:rsidRPr="008B65D1">
        <w:rPr>
          <w:sz w:val="28"/>
          <w:szCs w:val="28"/>
          <w:lang w:val="en-US"/>
        </w:rPr>
        <w:lastRenderedPageBreak/>
        <w:t>p &lt; 0.001). The findings support further investigation of these species as sources of natural antioxidants for pharmaceutical and functional food applications.</w:t>
      </w:r>
    </w:p>
    <w:p w:rsidR="003A1241" w:rsidRPr="008B65D1" w:rsidRDefault="003A1241">
      <w:pPr>
        <w:pStyle w:val="a3"/>
        <w:spacing w:before="0" w:beforeAutospacing="0" w:after="0" w:afterAutospacing="0" w:line="360" w:lineRule="auto"/>
        <w:ind w:firstLine="709"/>
        <w:jc w:val="both"/>
        <w:rPr>
          <w:lang w:val="en-US"/>
        </w:rPr>
      </w:pPr>
    </w:p>
    <w:p w:rsidR="003A1241" w:rsidRDefault="00481CB5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rStyle w:val="a4"/>
          <w:sz w:val="28"/>
          <w:szCs w:val="28"/>
        </w:rPr>
        <w:t>Ключевые слова: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флавоноиды</w:t>
      </w:r>
      <w:proofErr w:type="spellEnd"/>
      <w:r>
        <w:rPr>
          <w:sz w:val="28"/>
          <w:szCs w:val="28"/>
        </w:rPr>
        <w:t>, антиоксидантная активность, DPPH, растения Сибири, бадан толстолистный, родиола розовая.</w:t>
      </w:r>
    </w:p>
    <w:p w:rsidR="003A1241" w:rsidRPr="008B65D1" w:rsidRDefault="00481CB5">
      <w:pPr>
        <w:pStyle w:val="a3"/>
        <w:spacing w:before="0" w:beforeAutospacing="0" w:after="0" w:afterAutospacing="0" w:line="360" w:lineRule="auto"/>
        <w:ind w:firstLine="709"/>
        <w:jc w:val="both"/>
        <w:rPr>
          <w:lang w:val="en-US"/>
        </w:rPr>
      </w:pPr>
      <w:r w:rsidRPr="008B65D1">
        <w:rPr>
          <w:rStyle w:val="a4"/>
          <w:sz w:val="28"/>
          <w:szCs w:val="28"/>
          <w:lang w:val="en-US"/>
        </w:rPr>
        <w:t>Keywords:</w:t>
      </w:r>
      <w:r w:rsidRPr="008B65D1">
        <w:rPr>
          <w:sz w:val="28"/>
          <w:szCs w:val="28"/>
          <w:lang w:val="en-US"/>
        </w:rPr>
        <w:t xml:space="preserve"> flavonoids, antioxidant activity, DPPH, Siberian plants, </w:t>
      </w:r>
      <w:proofErr w:type="spellStart"/>
      <w:r w:rsidRPr="008B65D1">
        <w:rPr>
          <w:sz w:val="28"/>
          <w:szCs w:val="28"/>
          <w:lang w:val="en-US"/>
        </w:rPr>
        <w:t>Bergenia</w:t>
      </w:r>
      <w:proofErr w:type="spellEnd"/>
      <w:r w:rsidRPr="008B65D1">
        <w:rPr>
          <w:sz w:val="28"/>
          <w:szCs w:val="28"/>
          <w:lang w:val="en-US"/>
        </w:rPr>
        <w:t xml:space="preserve"> </w:t>
      </w:r>
      <w:proofErr w:type="spellStart"/>
      <w:r w:rsidRPr="008B65D1">
        <w:rPr>
          <w:sz w:val="28"/>
          <w:szCs w:val="28"/>
          <w:lang w:val="en-US"/>
        </w:rPr>
        <w:t>crassifolia</w:t>
      </w:r>
      <w:proofErr w:type="spellEnd"/>
      <w:r w:rsidRPr="008B65D1">
        <w:rPr>
          <w:sz w:val="28"/>
          <w:szCs w:val="28"/>
          <w:lang w:val="en-US"/>
        </w:rPr>
        <w:t xml:space="preserve">, </w:t>
      </w:r>
      <w:proofErr w:type="spellStart"/>
      <w:r w:rsidRPr="008B65D1">
        <w:rPr>
          <w:sz w:val="28"/>
          <w:szCs w:val="28"/>
          <w:lang w:val="en-US"/>
        </w:rPr>
        <w:t>Rhodiola</w:t>
      </w:r>
      <w:proofErr w:type="spellEnd"/>
      <w:r w:rsidRPr="008B65D1">
        <w:rPr>
          <w:sz w:val="28"/>
          <w:szCs w:val="28"/>
          <w:lang w:val="en-US"/>
        </w:rPr>
        <w:t xml:space="preserve"> </w:t>
      </w:r>
      <w:proofErr w:type="spellStart"/>
      <w:r w:rsidRPr="008B65D1">
        <w:rPr>
          <w:sz w:val="28"/>
          <w:szCs w:val="28"/>
          <w:lang w:val="en-US"/>
        </w:rPr>
        <w:t>rosea</w:t>
      </w:r>
      <w:proofErr w:type="spellEnd"/>
      <w:r w:rsidRPr="008B65D1">
        <w:rPr>
          <w:sz w:val="28"/>
          <w:szCs w:val="28"/>
          <w:lang w:val="en-US"/>
        </w:rPr>
        <w:t>.</w:t>
      </w:r>
    </w:p>
    <w:p w:rsidR="003A1241" w:rsidRPr="008B65D1" w:rsidRDefault="003A1241">
      <w:pPr>
        <w:pStyle w:val="a3"/>
        <w:spacing w:before="0" w:beforeAutospacing="0" w:after="0" w:afterAutospacing="0" w:line="360" w:lineRule="auto"/>
        <w:ind w:firstLine="709"/>
        <w:jc w:val="both"/>
        <w:rPr>
          <w:lang w:val="en-US"/>
        </w:rPr>
      </w:pPr>
    </w:p>
    <w:p w:rsidR="003A1241" w:rsidRDefault="00481CB5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b/>
          <w:sz w:val="28"/>
          <w:szCs w:val="28"/>
        </w:rPr>
        <w:t>Введение</w:t>
      </w:r>
    </w:p>
    <w:p w:rsidR="003A1241" w:rsidRDefault="00481CB5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sz w:val="28"/>
          <w:szCs w:val="28"/>
        </w:rPr>
        <w:t>Окислительный стресс — дисбаланс между образованием активных форм кислорода и антиоксидантной защитой — признан ключевым патогенетическим механизмом при широком спектре хронических заболеваний, включая сердечно-сосудистую патологию, нейродегенеративные расстройства и ряд онкологических заболеваний [1, с. 45]. Растительные полифенолы, и в особенности флавоноиды, привлекают значительное исследовательское внимание благодаря способности нейтрализовать свободные радикалы, хелатировать ионы переходных металлов и модулировать активность прооксидантных ферментов [2, с. 112]. Лекарственные растения Сибири имеют длительную историю применения в народной медицине, однако систематическая фитохимическая характеристика их флавоноидных фракций с использованием стандартизированных биоанализов остаётся значительно менее полной в сравнении с хорошо изученными видами умеренного климата [3, с. 78]. Bergenia crassifolia (L.) Fritsch, Rhodiola rosea L. и Saussurea controversa DC. входят в число наиболее фармакологически перспективных эндемиков Сибири, однако сравнительные данные об их антиоксидантном потенциале в идентичных экспериментальных условиях до настоящего времени отсутствуют [4, с. 201]. Цель настоящего исследования — выделение суммарных флавоноидных комплексов из трёх указанных видов и сравнительная оценка их радикалсвязывающей и восстановительной активности методами валидированных in vitro биоанализов.</w:t>
      </w:r>
    </w:p>
    <w:p w:rsidR="003A1241" w:rsidRDefault="003A1241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3A1241" w:rsidRDefault="00481CB5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b/>
          <w:sz w:val="28"/>
          <w:szCs w:val="28"/>
        </w:rPr>
        <w:t>Материалы и методы</w:t>
      </w:r>
    </w:p>
    <w:p w:rsidR="003A1241" w:rsidRDefault="00481CB5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sz w:val="28"/>
          <w:szCs w:val="28"/>
        </w:rPr>
        <w:t>Растительное сырьё (надземные части B. crassifolia, корневища R. rosea и листья S. controversa) заготавливали в Республике Алтай в летний период (июль 2024 г.); подлинность подтверждена сертифицированным специалистом-таксономом. Гербарные образцы хранятся в Гербарии Центрального сибирского ботанического сада СО РАН. Высушенное и измельчённое сырьё (10 г) экстрагировали 70%-ным этанолом (200 мл) методом мацерации при комнатной температуре в течение 72 ч при периодическом перемешивании. Экстракты фильтровали, концентрировали при пониженном давлении (40 °C) и лиофилизировали. Суммарное содержание флавоноидов (ССФ) определяли колориметрическим методом с хлоридом алюминия [5, с. 334], используя кверцетин в качестве стандарта; результаты выражали в мг кверцетин-эквивалентов на г сухого экстракта. Антиоксидантную активность оценивали тремя взаимодополняющими методами: DPPH — по IC50 из кривых доза-ответ; ABTS — в Тролокс-эквивалентах (мМ ТЭ/г); FRAP [6, с. 88]. Все измерения выполнялись в трёх повторностях. Статистический анализ проводился в SPSS Statistics 27.0; для оценки взаимосвязи ССФ с антиоксидантными показателями рассчитывался коэффициент корреляции Пирсона.</w:t>
      </w:r>
    </w:p>
    <w:p w:rsidR="003A1241" w:rsidRDefault="003A1241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3A1241" w:rsidRDefault="00481CB5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b/>
          <w:sz w:val="28"/>
          <w:szCs w:val="28"/>
        </w:rPr>
        <w:t>Результаты и обсуждения</w:t>
      </w:r>
    </w:p>
    <w:p w:rsidR="00D044DC" w:rsidRDefault="00481CB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Суммарное содержание флавоноидов достоверно различалось между видами: наибольшее значение зафиксировано у B. crassifolia (142,6 ± 8,3 мг КЭ/г), далее — R. rosea (98,4 ± 6,1 мг КЭ/г) и S. controversa (71,2 ± 5,7 мг КЭ/г). Значения IC50 по DPPH составили 18,4 ± 1,2; 24,7 ± 1,8 и 31,5 ± 2,1 мкг/мл соответственно, что свидетельствует о наибольшей радикалсвязывающей активности экстракта B. crassifolia — примерно в 1,7 раза превышающей активность аскорбиновой кислоты (IC50 = 32,1 мкг/мл)</w:t>
      </w:r>
      <w:r w:rsidR="00D044DC">
        <w:rPr>
          <w:sz w:val="28"/>
          <w:szCs w:val="28"/>
        </w:rPr>
        <w:t xml:space="preserve"> (рис. 1)</w:t>
      </w:r>
      <w:r>
        <w:rPr>
          <w:sz w:val="28"/>
          <w:szCs w:val="28"/>
        </w:rPr>
        <w:t xml:space="preserve">. </w:t>
      </w:r>
    </w:p>
    <w:p w:rsidR="00D044DC" w:rsidRDefault="00D044D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D044DC" w:rsidRDefault="00D044DC" w:rsidP="00D044DC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F984E6E" wp14:editId="5105B192">
            <wp:extent cx="1836420" cy="716280"/>
            <wp:effectExtent l="19050" t="19050" r="11430" b="266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36420" cy="71628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D044DC" w:rsidRPr="00FC209C" w:rsidRDefault="00D044DC" w:rsidP="00D044DC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i/>
          <w:sz w:val="28"/>
          <w:szCs w:val="28"/>
        </w:rPr>
      </w:pPr>
      <w:r w:rsidRPr="00FC209C">
        <w:rPr>
          <w:b/>
          <w:i/>
          <w:sz w:val="28"/>
          <w:szCs w:val="28"/>
        </w:rPr>
        <w:t>Рисунок 1. Название рисунка 1, демонстрирующее пример</w:t>
      </w:r>
    </w:p>
    <w:p w:rsidR="00D044DC" w:rsidRDefault="00D044D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3A1241" w:rsidRDefault="00481CB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Данные ABTS согласуются с результатами DPPH: наибольшая активность — у B. crassifolia (87,3 ± 3,6 мМ ТЭ/г). Значения FRAP достоверно коррелировали с ССФ для всех трёх видов (r = 0,91, p &lt; 0,001), что подтверждает ведущий вклад флавоноидов в ферри-редуктивную активность экстрактов. Полученные данные согласуются с ранее опубликованными сведениями о бергенин-содержащих экстрактах Bergenia [7, с. 56] и дополняют их прямым сравнением в стандартизированных условиях. Более высокая антиоксидантная активность B. crassifolia может быть обусловлена повышенным содержанием арбутина, бергенина и катехинов, действующих синергически как доноры водорода</w:t>
      </w:r>
      <w:r w:rsidR="00D044DC">
        <w:rPr>
          <w:sz w:val="28"/>
          <w:szCs w:val="28"/>
        </w:rPr>
        <w:t xml:space="preserve"> (табл. 1)</w:t>
      </w:r>
      <w:r>
        <w:rPr>
          <w:sz w:val="28"/>
          <w:szCs w:val="28"/>
        </w:rPr>
        <w:t xml:space="preserve"> [8, с. 203].</w:t>
      </w:r>
    </w:p>
    <w:p w:rsidR="00D044DC" w:rsidRDefault="00D044DC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D044DC" w:rsidRDefault="00D044DC" w:rsidP="00D044DC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Таблица</w:t>
      </w:r>
      <w:r w:rsidRPr="00FC209C">
        <w:rPr>
          <w:b/>
          <w:i/>
          <w:sz w:val="28"/>
          <w:szCs w:val="28"/>
        </w:rPr>
        <w:t xml:space="preserve"> 1. Название </w:t>
      </w:r>
      <w:r>
        <w:rPr>
          <w:b/>
          <w:i/>
          <w:sz w:val="28"/>
          <w:szCs w:val="28"/>
        </w:rPr>
        <w:t>таблицы</w:t>
      </w:r>
      <w:r w:rsidRPr="00FC209C">
        <w:rPr>
          <w:b/>
          <w:i/>
          <w:sz w:val="28"/>
          <w:szCs w:val="28"/>
        </w:rPr>
        <w:t xml:space="preserve"> 1, демонстрирующее пример</w:t>
      </w:r>
    </w:p>
    <w:p w:rsidR="00D044DC" w:rsidRPr="00FC209C" w:rsidRDefault="00D044DC" w:rsidP="00D044DC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i/>
          <w:sz w:val="28"/>
          <w:szCs w:val="28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3176"/>
        <w:gridCol w:w="3285"/>
        <w:gridCol w:w="3285"/>
      </w:tblGrid>
      <w:tr w:rsidR="00D044DC" w:rsidTr="004B3C92">
        <w:tc>
          <w:tcPr>
            <w:tcW w:w="3176" w:type="dxa"/>
          </w:tcPr>
          <w:p w:rsidR="00D044DC" w:rsidRDefault="00D044DC" w:rsidP="006541FE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</w:t>
            </w:r>
          </w:p>
        </w:tc>
        <w:tc>
          <w:tcPr>
            <w:tcW w:w="3285" w:type="dxa"/>
          </w:tcPr>
          <w:p w:rsidR="00D044DC" w:rsidRDefault="00D044DC" w:rsidP="006541FE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Показатель</w:t>
            </w:r>
          </w:p>
        </w:tc>
        <w:tc>
          <w:tcPr>
            <w:tcW w:w="3285" w:type="dxa"/>
          </w:tcPr>
          <w:p w:rsidR="00D044DC" w:rsidRDefault="00D044DC" w:rsidP="006541FE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Показатель </w:t>
            </w:r>
          </w:p>
        </w:tc>
      </w:tr>
      <w:tr w:rsidR="00D044DC" w:rsidTr="004B3C92">
        <w:tc>
          <w:tcPr>
            <w:tcW w:w="3176" w:type="dxa"/>
          </w:tcPr>
          <w:p w:rsidR="00D044DC" w:rsidRDefault="00D044DC" w:rsidP="006541FE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</w:t>
            </w:r>
          </w:p>
        </w:tc>
        <w:tc>
          <w:tcPr>
            <w:tcW w:w="3285" w:type="dxa"/>
          </w:tcPr>
          <w:p w:rsidR="00D044DC" w:rsidRDefault="00D044DC" w:rsidP="006541FE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12353</w:t>
            </w:r>
          </w:p>
        </w:tc>
        <w:tc>
          <w:tcPr>
            <w:tcW w:w="3285" w:type="dxa"/>
          </w:tcPr>
          <w:p w:rsidR="00D044DC" w:rsidRDefault="00D044DC" w:rsidP="006541FE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123645</w:t>
            </w:r>
          </w:p>
        </w:tc>
      </w:tr>
    </w:tbl>
    <w:p w:rsidR="003A1241" w:rsidRDefault="003A1241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3A1241" w:rsidRDefault="00481CB5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b/>
          <w:sz w:val="28"/>
          <w:szCs w:val="28"/>
        </w:rPr>
        <w:t>Заключение</w:t>
      </w:r>
    </w:p>
    <w:p w:rsidR="003A1241" w:rsidRDefault="00481CB5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sz w:val="28"/>
          <w:szCs w:val="28"/>
        </w:rPr>
        <w:t xml:space="preserve">Все три исследованных сибирских вида проявили существенную антиоксидантную активность in vitro; Bergenia crassifolia продемонстрировала наибольшую радикалсвязывающую и ферри-редуктивную активность, превзойдя Rhodiola rosea. Суммарное содержание флавоноидов достоверно коррелировало со значениями FRAP, что подтверждает определяющую роль флавоноидов в антиоксидантном потенциале изученных экстрактов. Результаты создают научную основу для дальнейшего изучения сибирских растительных флавоноидов как перспективных кандидатов для разработки нутрицевтических </w:t>
      </w:r>
      <w:r>
        <w:rPr>
          <w:sz w:val="28"/>
          <w:szCs w:val="28"/>
        </w:rPr>
        <w:lastRenderedPageBreak/>
        <w:t>и фармацевтических препаратов. Последующие исследования должны быть направлены на выделение и структурную характеристику отдельных биологически активных флавоноидных соединений и их механистическую оценку in vivo.</w:t>
      </w:r>
    </w:p>
    <w:p w:rsidR="003A1241" w:rsidRDefault="003A1241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3A1241" w:rsidRDefault="00481CB5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rStyle w:val="a4"/>
          <w:sz w:val="28"/>
          <w:szCs w:val="28"/>
        </w:rPr>
        <w:t>Список литературы:</w:t>
      </w:r>
    </w:p>
    <w:p w:rsidR="008B65D1" w:rsidRDefault="008B65D1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</w:pPr>
      <w:proofErr w:type="spellStart"/>
      <w:r>
        <w:rPr>
          <w:sz w:val="28"/>
          <w:szCs w:val="28"/>
        </w:rPr>
        <w:t>Баракат</w:t>
      </w:r>
      <w:proofErr w:type="spellEnd"/>
      <w:r>
        <w:rPr>
          <w:sz w:val="28"/>
          <w:szCs w:val="28"/>
        </w:rPr>
        <w:t xml:space="preserve"> А., Розенфельд М. Антиоксидантные свойства экстракта Bergenia: вклад бергенина // Phytomedicine. – 2020. – Т. 12, № 2. – С. 56–64.</w:t>
      </w:r>
    </w:p>
    <w:p w:rsidR="008B65D1" w:rsidRDefault="008B65D1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</w:pPr>
      <w:proofErr w:type="spellStart"/>
      <w:r>
        <w:rPr>
          <w:sz w:val="28"/>
          <w:szCs w:val="28"/>
        </w:rPr>
        <w:t>Бензи</w:t>
      </w:r>
      <w:proofErr w:type="spellEnd"/>
      <w:r>
        <w:rPr>
          <w:sz w:val="28"/>
          <w:szCs w:val="28"/>
        </w:rPr>
        <w:t xml:space="preserve"> И.Ф.Ф., </w:t>
      </w:r>
      <w:proofErr w:type="spellStart"/>
      <w:r>
        <w:rPr>
          <w:sz w:val="28"/>
          <w:szCs w:val="28"/>
        </w:rPr>
        <w:t>Штрайн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Дж.Дж</w:t>
      </w:r>
      <w:proofErr w:type="spellEnd"/>
      <w:r>
        <w:rPr>
          <w:sz w:val="28"/>
          <w:szCs w:val="28"/>
        </w:rPr>
        <w:t>. Ферри-редуктивная способность плазмы как показатель антиоксидантной силы // Analytical Biochemistry. – 1996. – Т. 239, № 1. – С. 88–93.</w:t>
      </w:r>
    </w:p>
    <w:p w:rsidR="008B65D1" w:rsidRDefault="008B65D1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</w:pPr>
      <w:r>
        <w:rPr>
          <w:sz w:val="28"/>
          <w:szCs w:val="28"/>
        </w:rPr>
        <w:t xml:space="preserve">Куркин В.А. </w:t>
      </w:r>
      <w:proofErr w:type="spellStart"/>
      <w:r>
        <w:rPr>
          <w:sz w:val="28"/>
          <w:szCs w:val="28"/>
        </w:rPr>
        <w:t>Фенилпропаноиды</w:t>
      </w:r>
      <w:proofErr w:type="spellEnd"/>
      <w:r>
        <w:rPr>
          <w:sz w:val="28"/>
          <w:szCs w:val="28"/>
        </w:rPr>
        <w:t xml:space="preserve"> лекарственных растений. // Самара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СамГМУ</w:t>
      </w:r>
      <w:proofErr w:type="spellEnd"/>
      <w:r>
        <w:rPr>
          <w:sz w:val="28"/>
          <w:szCs w:val="28"/>
        </w:rPr>
        <w:t>, 2021. – 512 с.</w:t>
      </w:r>
    </w:p>
    <w:p w:rsidR="008B65D1" w:rsidRDefault="008B65D1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</w:pPr>
      <w:proofErr w:type="spellStart"/>
      <w:r>
        <w:rPr>
          <w:sz w:val="28"/>
          <w:szCs w:val="28"/>
        </w:rPr>
        <w:t>Негряну</w:t>
      </w:r>
      <w:proofErr w:type="spellEnd"/>
      <w:r>
        <w:rPr>
          <w:sz w:val="28"/>
          <w:szCs w:val="28"/>
        </w:rPr>
        <w:t xml:space="preserve"> А., Попа К. Синергетические антиоксидантные эффекты в смесях растительных полифенолов // Food Chemistry. – 2022. – Т. 385. – С. 203–211.</w:t>
      </w:r>
    </w:p>
    <w:p w:rsidR="008B65D1" w:rsidRDefault="008B65D1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</w:pPr>
      <w:proofErr w:type="gramStart"/>
      <w:r>
        <w:rPr>
          <w:sz w:val="28"/>
          <w:szCs w:val="28"/>
        </w:rPr>
        <w:t>Панче</w:t>
      </w:r>
      <w:proofErr w:type="gramEnd"/>
      <w:r>
        <w:rPr>
          <w:sz w:val="28"/>
          <w:szCs w:val="28"/>
        </w:rPr>
        <w:t xml:space="preserve"> А.Н., Диван А.Д., Чандра С.Р. Флавоноиды: обзор // Journal of Nutritional Science. – 2016. – Т. 5. – e47. – С. 112–119.</w:t>
      </w:r>
    </w:p>
    <w:p w:rsidR="008B65D1" w:rsidRDefault="008B65D1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</w:pPr>
      <w:proofErr w:type="spellStart"/>
      <w:r>
        <w:rPr>
          <w:sz w:val="28"/>
          <w:szCs w:val="28"/>
        </w:rPr>
        <w:t>Писоччи</w:t>
      </w:r>
      <w:proofErr w:type="spellEnd"/>
      <w:r>
        <w:rPr>
          <w:sz w:val="28"/>
          <w:szCs w:val="28"/>
        </w:rPr>
        <w:t xml:space="preserve"> А.М., Поп А. Роль антиоксидантов в химии окислительного стресса: обзор // European Journal of Medicinal Chemistry. – 2015. – Т. 97. – С. 45–74.</w:t>
      </w:r>
    </w:p>
    <w:p w:rsidR="008B65D1" w:rsidRDefault="008B65D1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</w:pPr>
      <w:proofErr w:type="spellStart"/>
      <w:r>
        <w:rPr>
          <w:sz w:val="28"/>
          <w:szCs w:val="28"/>
        </w:rPr>
        <w:t>Чанг</w:t>
      </w:r>
      <w:proofErr w:type="spellEnd"/>
      <w:r>
        <w:rPr>
          <w:sz w:val="28"/>
          <w:szCs w:val="28"/>
        </w:rPr>
        <w:t xml:space="preserve"> С. и др. Определение суммарного содержания флавоноидов в прополисе двумя колориметрическими методами // Journal of Food and Drug Analysis. – 2002. – Т. 10, № 3. – С. 334–340.</w:t>
      </w:r>
    </w:p>
    <w:p w:rsidR="008B65D1" w:rsidRDefault="008B65D1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</w:pPr>
      <w:r>
        <w:rPr>
          <w:sz w:val="28"/>
          <w:szCs w:val="28"/>
        </w:rPr>
        <w:t>Шишкин О.В. Лекарственные растения Сибири: фитохимические аспекты. // Новосибирск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Наука, 2019. – 412 с.</w:t>
      </w:r>
    </w:p>
    <w:p w:rsidR="003A1241" w:rsidRDefault="003A1241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3A1241" w:rsidRDefault="00481CB5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b/>
          <w:sz w:val="28"/>
          <w:szCs w:val="28"/>
        </w:rPr>
        <w:t>References:</w:t>
      </w:r>
    </w:p>
    <w:p w:rsidR="008B65D1" w:rsidRPr="008B65D1" w:rsidRDefault="008B65D1">
      <w:pPr>
        <w:pStyle w:val="a3"/>
        <w:numPr>
          <w:ilvl w:val="0"/>
          <w:numId w:val="2"/>
        </w:numPr>
        <w:spacing w:after="0" w:line="360" w:lineRule="auto"/>
        <w:jc w:val="both"/>
        <w:rPr>
          <w:lang w:val="en-US"/>
        </w:rPr>
      </w:pPr>
      <w:proofErr w:type="spellStart"/>
      <w:r w:rsidRPr="008B65D1">
        <w:rPr>
          <w:sz w:val="28"/>
          <w:szCs w:val="28"/>
          <w:lang w:val="en-US"/>
        </w:rPr>
        <w:t>Barakat</w:t>
      </w:r>
      <w:proofErr w:type="spellEnd"/>
      <w:r w:rsidRPr="008B65D1">
        <w:rPr>
          <w:sz w:val="28"/>
          <w:szCs w:val="28"/>
          <w:lang w:val="en-US"/>
        </w:rPr>
        <w:t xml:space="preserve"> A., Rosenfeld M. Antioxidant properties of </w:t>
      </w:r>
      <w:proofErr w:type="spellStart"/>
      <w:r w:rsidRPr="008B65D1">
        <w:rPr>
          <w:sz w:val="28"/>
          <w:szCs w:val="28"/>
          <w:lang w:val="en-US"/>
        </w:rPr>
        <w:t>Bergenia</w:t>
      </w:r>
      <w:proofErr w:type="spellEnd"/>
      <w:r w:rsidRPr="008B65D1">
        <w:rPr>
          <w:sz w:val="28"/>
          <w:szCs w:val="28"/>
          <w:lang w:val="en-US"/>
        </w:rPr>
        <w:t xml:space="preserve"> extract: </w:t>
      </w:r>
      <w:proofErr w:type="spellStart"/>
      <w:r w:rsidRPr="008B65D1">
        <w:rPr>
          <w:sz w:val="28"/>
          <w:szCs w:val="28"/>
          <w:lang w:val="en-US"/>
        </w:rPr>
        <w:t>bergenin</w:t>
      </w:r>
      <w:proofErr w:type="spellEnd"/>
      <w:r w:rsidRPr="008B65D1">
        <w:rPr>
          <w:sz w:val="28"/>
          <w:szCs w:val="28"/>
          <w:lang w:val="en-US"/>
        </w:rPr>
        <w:t xml:space="preserve"> contribution // </w:t>
      </w:r>
      <w:proofErr w:type="spellStart"/>
      <w:r w:rsidRPr="008B65D1">
        <w:rPr>
          <w:sz w:val="28"/>
          <w:szCs w:val="28"/>
          <w:lang w:val="en-US"/>
        </w:rPr>
        <w:t>Phytomedicine</w:t>
      </w:r>
      <w:proofErr w:type="spellEnd"/>
      <w:r w:rsidRPr="008B65D1">
        <w:rPr>
          <w:sz w:val="28"/>
          <w:szCs w:val="28"/>
          <w:lang w:val="en-US"/>
        </w:rPr>
        <w:t>. – 2020. – Vol. 12, no. 2. – pp. 56–64.</w:t>
      </w:r>
    </w:p>
    <w:p w:rsidR="008B65D1" w:rsidRPr="008B65D1" w:rsidRDefault="008B65D1">
      <w:pPr>
        <w:pStyle w:val="a3"/>
        <w:numPr>
          <w:ilvl w:val="0"/>
          <w:numId w:val="2"/>
        </w:numPr>
        <w:spacing w:after="0" w:line="360" w:lineRule="auto"/>
        <w:jc w:val="both"/>
        <w:rPr>
          <w:lang w:val="en-US"/>
        </w:rPr>
      </w:pPr>
      <w:r w:rsidRPr="008B65D1">
        <w:rPr>
          <w:sz w:val="28"/>
          <w:szCs w:val="28"/>
          <w:lang w:val="en-US"/>
        </w:rPr>
        <w:lastRenderedPageBreak/>
        <w:t>Benzie I.F.F., Strain J.J. The ferric reducing ability of plasma (FRAP) as a measure of antioxidant power // Analytical Biochemistry. – 1996. – Vol. 239, no. 1. – pp. 88–93.</w:t>
      </w:r>
    </w:p>
    <w:p w:rsidR="008B65D1" w:rsidRPr="008B65D1" w:rsidRDefault="008B65D1">
      <w:pPr>
        <w:pStyle w:val="a3"/>
        <w:numPr>
          <w:ilvl w:val="0"/>
          <w:numId w:val="2"/>
        </w:numPr>
        <w:spacing w:after="0" w:line="360" w:lineRule="auto"/>
        <w:jc w:val="both"/>
        <w:rPr>
          <w:lang w:val="en-US"/>
        </w:rPr>
      </w:pPr>
      <w:proofErr w:type="spellStart"/>
      <w:r w:rsidRPr="008B65D1">
        <w:rPr>
          <w:sz w:val="28"/>
          <w:szCs w:val="28"/>
          <w:lang w:val="en-US"/>
        </w:rPr>
        <w:t>Kurkin</w:t>
      </w:r>
      <w:proofErr w:type="spellEnd"/>
      <w:r w:rsidRPr="008B65D1">
        <w:rPr>
          <w:sz w:val="28"/>
          <w:szCs w:val="28"/>
          <w:lang w:val="en-US"/>
        </w:rPr>
        <w:t xml:space="preserve"> V.A. [</w:t>
      </w:r>
      <w:proofErr w:type="spellStart"/>
      <w:r w:rsidRPr="008B65D1">
        <w:rPr>
          <w:sz w:val="28"/>
          <w:szCs w:val="28"/>
          <w:lang w:val="en-US"/>
        </w:rPr>
        <w:t>Phenylpropanoids</w:t>
      </w:r>
      <w:proofErr w:type="spellEnd"/>
      <w:r w:rsidRPr="008B65D1">
        <w:rPr>
          <w:sz w:val="28"/>
          <w:szCs w:val="28"/>
          <w:lang w:val="en-US"/>
        </w:rPr>
        <w:t xml:space="preserve"> of medicinal plants]. // Samara: </w:t>
      </w:r>
      <w:proofErr w:type="spellStart"/>
      <w:r w:rsidRPr="008B65D1">
        <w:rPr>
          <w:sz w:val="28"/>
          <w:szCs w:val="28"/>
          <w:lang w:val="en-US"/>
        </w:rPr>
        <w:t>SamGMU</w:t>
      </w:r>
      <w:proofErr w:type="spellEnd"/>
      <w:r w:rsidRPr="008B65D1">
        <w:rPr>
          <w:sz w:val="28"/>
          <w:szCs w:val="28"/>
          <w:lang w:val="en-US"/>
        </w:rPr>
        <w:t xml:space="preserve"> Publ. – 2021. – 512 p. (In Russ.)</w:t>
      </w:r>
    </w:p>
    <w:p w:rsidR="008B65D1" w:rsidRPr="008B65D1" w:rsidRDefault="008B65D1">
      <w:pPr>
        <w:pStyle w:val="a3"/>
        <w:numPr>
          <w:ilvl w:val="0"/>
          <w:numId w:val="2"/>
        </w:numPr>
        <w:spacing w:after="0" w:line="360" w:lineRule="auto"/>
        <w:jc w:val="both"/>
        <w:rPr>
          <w:lang w:val="en-US"/>
        </w:rPr>
      </w:pPr>
      <w:proofErr w:type="spellStart"/>
      <w:r w:rsidRPr="008B65D1">
        <w:rPr>
          <w:sz w:val="28"/>
          <w:szCs w:val="28"/>
          <w:lang w:val="en-US"/>
        </w:rPr>
        <w:t>Negrean</w:t>
      </w:r>
      <w:proofErr w:type="spellEnd"/>
      <w:r w:rsidRPr="008B65D1">
        <w:rPr>
          <w:sz w:val="28"/>
          <w:szCs w:val="28"/>
          <w:lang w:val="en-US"/>
        </w:rPr>
        <w:t xml:space="preserve"> A., </w:t>
      </w:r>
      <w:proofErr w:type="spellStart"/>
      <w:r w:rsidRPr="008B65D1">
        <w:rPr>
          <w:sz w:val="28"/>
          <w:szCs w:val="28"/>
          <w:lang w:val="en-US"/>
        </w:rPr>
        <w:t>Popa</w:t>
      </w:r>
      <w:proofErr w:type="spellEnd"/>
      <w:r w:rsidRPr="008B65D1">
        <w:rPr>
          <w:sz w:val="28"/>
          <w:szCs w:val="28"/>
          <w:lang w:val="en-US"/>
        </w:rPr>
        <w:t xml:space="preserve"> C. Synergistic antioxidant effects in plant polyphenol mixtures // Food Chemistry. – 2022. – Vol. 385. – pp. 203–211.</w:t>
      </w:r>
    </w:p>
    <w:p w:rsidR="008B65D1" w:rsidRPr="008B65D1" w:rsidRDefault="008B65D1">
      <w:pPr>
        <w:pStyle w:val="a3"/>
        <w:numPr>
          <w:ilvl w:val="0"/>
          <w:numId w:val="2"/>
        </w:numPr>
        <w:spacing w:after="0" w:line="360" w:lineRule="auto"/>
        <w:jc w:val="both"/>
        <w:rPr>
          <w:lang w:val="en-US"/>
        </w:rPr>
      </w:pPr>
      <w:proofErr w:type="spellStart"/>
      <w:r w:rsidRPr="008B65D1">
        <w:rPr>
          <w:sz w:val="28"/>
          <w:szCs w:val="28"/>
          <w:lang w:val="en-US"/>
        </w:rPr>
        <w:t>Panche</w:t>
      </w:r>
      <w:proofErr w:type="spellEnd"/>
      <w:r w:rsidRPr="008B65D1">
        <w:rPr>
          <w:sz w:val="28"/>
          <w:szCs w:val="28"/>
          <w:lang w:val="en-US"/>
        </w:rPr>
        <w:t xml:space="preserve"> A.N., </w:t>
      </w:r>
      <w:proofErr w:type="spellStart"/>
      <w:r w:rsidRPr="008B65D1">
        <w:rPr>
          <w:sz w:val="28"/>
          <w:szCs w:val="28"/>
          <w:lang w:val="en-US"/>
        </w:rPr>
        <w:t>Diwan</w:t>
      </w:r>
      <w:proofErr w:type="spellEnd"/>
      <w:r w:rsidRPr="008B65D1">
        <w:rPr>
          <w:sz w:val="28"/>
          <w:szCs w:val="28"/>
          <w:lang w:val="en-US"/>
        </w:rPr>
        <w:t xml:space="preserve"> A.D., Chandra S.R. Flavonoids: an overview // Journal of Nutritional Science. – 2016. – Vol. 5. – e47. – pp. 112–119. https://doi.org/10.1017/jns.2016.41</w:t>
      </w:r>
    </w:p>
    <w:p w:rsidR="008B65D1" w:rsidRPr="008B65D1" w:rsidRDefault="008B65D1">
      <w:pPr>
        <w:pStyle w:val="a3"/>
        <w:numPr>
          <w:ilvl w:val="0"/>
          <w:numId w:val="2"/>
        </w:numPr>
        <w:spacing w:after="0" w:line="360" w:lineRule="auto"/>
        <w:jc w:val="both"/>
        <w:rPr>
          <w:lang w:val="en-US"/>
        </w:rPr>
      </w:pPr>
      <w:proofErr w:type="spellStart"/>
      <w:r w:rsidRPr="008B65D1">
        <w:rPr>
          <w:sz w:val="28"/>
          <w:szCs w:val="28"/>
          <w:lang w:val="en-US"/>
        </w:rPr>
        <w:t>Pisoschi</w:t>
      </w:r>
      <w:proofErr w:type="spellEnd"/>
      <w:r w:rsidRPr="008B65D1">
        <w:rPr>
          <w:sz w:val="28"/>
          <w:szCs w:val="28"/>
          <w:lang w:val="en-US"/>
        </w:rPr>
        <w:t xml:space="preserve"> A.M., Pop A. The role of antioxidants in the chemistry of oxidative stress: a review // European Journal of Medicinal Chemistry. – 2015. – Vol. 97. – pp. 45–74. </w:t>
      </w:r>
      <w:r w:rsidR="00940193">
        <w:fldChar w:fldCharType="begin"/>
      </w:r>
      <w:r w:rsidR="00940193" w:rsidRPr="004B3C92">
        <w:rPr>
          <w:lang w:val="en-US"/>
        </w:rPr>
        <w:instrText xml:space="preserve"> HYPERLIN</w:instrText>
      </w:r>
      <w:r w:rsidR="00940193" w:rsidRPr="004B3C92">
        <w:rPr>
          <w:lang w:val="en-US"/>
        </w:rPr>
        <w:instrText xml:space="preserve">K "https://doi.org/10.1016/j.ejmech.2015.04.040" </w:instrText>
      </w:r>
      <w:r w:rsidR="00940193">
        <w:fldChar w:fldCharType="separate"/>
      </w:r>
      <w:r w:rsidRPr="001D0B9E">
        <w:rPr>
          <w:rStyle w:val="a6"/>
          <w:sz w:val="28"/>
          <w:szCs w:val="28"/>
          <w:lang w:val="en-US"/>
        </w:rPr>
        <w:t>https://doi.org/10.1016/j.ejmech.2015.04.040</w:t>
      </w:r>
      <w:r w:rsidR="00940193">
        <w:rPr>
          <w:rStyle w:val="a6"/>
          <w:sz w:val="28"/>
          <w:szCs w:val="28"/>
          <w:lang w:val="en-US"/>
        </w:rPr>
        <w:fldChar w:fldCharType="end"/>
      </w:r>
    </w:p>
    <w:p w:rsidR="008B65D1" w:rsidRPr="008B65D1" w:rsidRDefault="008B65D1" w:rsidP="008B65D1">
      <w:pPr>
        <w:pStyle w:val="a3"/>
        <w:numPr>
          <w:ilvl w:val="0"/>
          <w:numId w:val="2"/>
        </w:numPr>
        <w:spacing w:after="0" w:line="360" w:lineRule="auto"/>
        <w:jc w:val="both"/>
        <w:rPr>
          <w:lang w:val="en-US"/>
        </w:rPr>
      </w:pPr>
      <w:r w:rsidRPr="008B65D1">
        <w:rPr>
          <w:sz w:val="28"/>
          <w:szCs w:val="28"/>
          <w:lang w:val="en-US"/>
        </w:rPr>
        <w:t xml:space="preserve">Chang C. et al. Estimation of total flavonoid content in </w:t>
      </w:r>
      <w:proofErr w:type="spellStart"/>
      <w:r w:rsidRPr="008B65D1">
        <w:rPr>
          <w:sz w:val="28"/>
          <w:szCs w:val="28"/>
          <w:lang w:val="en-US"/>
        </w:rPr>
        <w:t>propolis</w:t>
      </w:r>
      <w:proofErr w:type="spellEnd"/>
      <w:r w:rsidRPr="008B65D1">
        <w:rPr>
          <w:sz w:val="28"/>
          <w:szCs w:val="28"/>
          <w:lang w:val="en-US"/>
        </w:rPr>
        <w:t xml:space="preserve"> by two complementary colorimetric methods // Journal of Food and Drug Analysis. – 2002. – Vol. 10, no. 3. – pp. 334–340.</w:t>
      </w:r>
    </w:p>
    <w:p w:rsidR="008B65D1" w:rsidRPr="008B65D1" w:rsidRDefault="008B65D1">
      <w:pPr>
        <w:pStyle w:val="a3"/>
        <w:numPr>
          <w:ilvl w:val="0"/>
          <w:numId w:val="2"/>
        </w:numPr>
        <w:spacing w:after="0" w:line="360" w:lineRule="auto"/>
        <w:jc w:val="both"/>
        <w:rPr>
          <w:lang w:val="en-US"/>
        </w:rPr>
      </w:pPr>
      <w:proofErr w:type="spellStart"/>
      <w:r w:rsidRPr="008B65D1">
        <w:rPr>
          <w:sz w:val="28"/>
          <w:szCs w:val="28"/>
          <w:lang w:val="en-US"/>
        </w:rPr>
        <w:t>Shishkin</w:t>
      </w:r>
      <w:proofErr w:type="spellEnd"/>
      <w:r w:rsidRPr="008B65D1">
        <w:rPr>
          <w:sz w:val="28"/>
          <w:szCs w:val="28"/>
          <w:lang w:val="en-US"/>
        </w:rPr>
        <w:t xml:space="preserve"> O.V. [Medicinal plants of Siberia: phytochemical aspects]. // Novosibirsk: </w:t>
      </w:r>
      <w:proofErr w:type="spellStart"/>
      <w:r w:rsidRPr="008B65D1">
        <w:rPr>
          <w:sz w:val="28"/>
          <w:szCs w:val="28"/>
          <w:lang w:val="en-US"/>
        </w:rPr>
        <w:t>Nauka</w:t>
      </w:r>
      <w:proofErr w:type="spellEnd"/>
      <w:r w:rsidRPr="008B65D1">
        <w:rPr>
          <w:sz w:val="28"/>
          <w:szCs w:val="28"/>
          <w:lang w:val="en-US"/>
        </w:rPr>
        <w:t xml:space="preserve"> Publ. – 2019. – 412 p. (In Russ.)</w:t>
      </w:r>
    </w:p>
    <w:p w:rsidR="003A1241" w:rsidRPr="008B65D1" w:rsidRDefault="003A1241">
      <w:pPr>
        <w:pStyle w:val="a3"/>
        <w:spacing w:before="0" w:beforeAutospacing="0" w:after="0" w:afterAutospacing="0" w:line="360" w:lineRule="auto"/>
        <w:ind w:firstLine="709"/>
        <w:jc w:val="both"/>
        <w:rPr>
          <w:lang w:val="en-US"/>
        </w:rPr>
      </w:pPr>
    </w:p>
    <w:p w:rsidR="003A1241" w:rsidRPr="008B65D1" w:rsidRDefault="003A1241">
      <w:pPr>
        <w:spacing w:after="0" w:line="360" w:lineRule="auto"/>
        <w:ind w:firstLine="709"/>
        <w:jc w:val="both"/>
        <w:rPr>
          <w:lang w:val="en-US"/>
        </w:rPr>
      </w:pPr>
    </w:p>
    <w:sectPr w:rsidR="003A1241" w:rsidRPr="008B65D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193" w:rsidRDefault="00940193" w:rsidP="0072153F">
      <w:pPr>
        <w:spacing w:after="0" w:line="240" w:lineRule="auto"/>
      </w:pPr>
      <w:r>
        <w:separator/>
      </w:r>
    </w:p>
  </w:endnote>
  <w:endnote w:type="continuationSeparator" w:id="0">
    <w:p w:rsidR="00940193" w:rsidRDefault="00940193" w:rsidP="00721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193" w:rsidRDefault="00940193" w:rsidP="0072153F">
      <w:pPr>
        <w:spacing w:after="0" w:line="240" w:lineRule="auto"/>
      </w:pPr>
      <w:r>
        <w:separator/>
      </w:r>
    </w:p>
  </w:footnote>
  <w:footnote w:type="continuationSeparator" w:id="0">
    <w:p w:rsidR="00940193" w:rsidRDefault="00940193" w:rsidP="007215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429AE"/>
    <w:multiLevelType w:val="hybridMultilevel"/>
    <w:tmpl w:val="3402A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F647BF"/>
    <w:multiLevelType w:val="hybridMultilevel"/>
    <w:tmpl w:val="3402A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FCF"/>
    <w:rsid w:val="0004003B"/>
    <w:rsid w:val="00092828"/>
    <w:rsid w:val="0009389A"/>
    <w:rsid w:val="000A6015"/>
    <w:rsid w:val="000D1F14"/>
    <w:rsid w:val="00101737"/>
    <w:rsid w:val="00151215"/>
    <w:rsid w:val="00165C7C"/>
    <w:rsid w:val="0017264F"/>
    <w:rsid w:val="002201D7"/>
    <w:rsid w:val="00256BD5"/>
    <w:rsid w:val="00283DE2"/>
    <w:rsid w:val="00287C4F"/>
    <w:rsid w:val="002D6583"/>
    <w:rsid w:val="00312244"/>
    <w:rsid w:val="0031732A"/>
    <w:rsid w:val="00322C3E"/>
    <w:rsid w:val="00347203"/>
    <w:rsid w:val="003870B7"/>
    <w:rsid w:val="003A1241"/>
    <w:rsid w:val="003B3FD9"/>
    <w:rsid w:val="0040155E"/>
    <w:rsid w:val="004061CC"/>
    <w:rsid w:val="0044671F"/>
    <w:rsid w:val="004470FA"/>
    <w:rsid w:val="00481CB5"/>
    <w:rsid w:val="00485F53"/>
    <w:rsid w:val="00495577"/>
    <w:rsid w:val="004B3C92"/>
    <w:rsid w:val="004E11F9"/>
    <w:rsid w:val="004F16AD"/>
    <w:rsid w:val="00534ACC"/>
    <w:rsid w:val="005414AB"/>
    <w:rsid w:val="00550EF4"/>
    <w:rsid w:val="00554175"/>
    <w:rsid w:val="005574EF"/>
    <w:rsid w:val="00572407"/>
    <w:rsid w:val="005A0FCF"/>
    <w:rsid w:val="005A55AD"/>
    <w:rsid w:val="005C4D1A"/>
    <w:rsid w:val="005F2660"/>
    <w:rsid w:val="0061188D"/>
    <w:rsid w:val="006340C2"/>
    <w:rsid w:val="00646555"/>
    <w:rsid w:val="00650DFC"/>
    <w:rsid w:val="0066380F"/>
    <w:rsid w:val="00667C08"/>
    <w:rsid w:val="00674D11"/>
    <w:rsid w:val="0068543B"/>
    <w:rsid w:val="0072153F"/>
    <w:rsid w:val="00735ADA"/>
    <w:rsid w:val="00780309"/>
    <w:rsid w:val="00784978"/>
    <w:rsid w:val="007879BA"/>
    <w:rsid w:val="00790D62"/>
    <w:rsid w:val="007E0BFE"/>
    <w:rsid w:val="007F0AEB"/>
    <w:rsid w:val="007F3E1D"/>
    <w:rsid w:val="007F4577"/>
    <w:rsid w:val="00811D5A"/>
    <w:rsid w:val="008202D6"/>
    <w:rsid w:val="0083785C"/>
    <w:rsid w:val="0085057A"/>
    <w:rsid w:val="00850A2E"/>
    <w:rsid w:val="0085290D"/>
    <w:rsid w:val="00874E99"/>
    <w:rsid w:val="008946B6"/>
    <w:rsid w:val="008B65D1"/>
    <w:rsid w:val="008D1FC2"/>
    <w:rsid w:val="008D64B4"/>
    <w:rsid w:val="008F2641"/>
    <w:rsid w:val="00922A1B"/>
    <w:rsid w:val="00940193"/>
    <w:rsid w:val="00966FE2"/>
    <w:rsid w:val="009F1C09"/>
    <w:rsid w:val="00A06D28"/>
    <w:rsid w:val="00A449B9"/>
    <w:rsid w:val="00AC2E61"/>
    <w:rsid w:val="00AC7B12"/>
    <w:rsid w:val="00AF324E"/>
    <w:rsid w:val="00B25146"/>
    <w:rsid w:val="00B427C9"/>
    <w:rsid w:val="00B44A8C"/>
    <w:rsid w:val="00B4540A"/>
    <w:rsid w:val="00B4704B"/>
    <w:rsid w:val="00B57E92"/>
    <w:rsid w:val="00B61EC1"/>
    <w:rsid w:val="00B7435A"/>
    <w:rsid w:val="00B96E3F"/>
    <w:rsid w:val="00B9755D"/>
    <w:rsid w:val="00C15ED2"/>
    <w:rsid w:val="00C20EFF"/>
    <w:rsid w:val="00C258FC"/>
    <w:rsid w:val="00C40501"/>
    <w:rsid w:val="00C62C75"/>
    <w:rsid w:val="00C82BE0"/>
    <w:rsid w:val="00CF3AB2"/>
    <w:rsid w:val="00D044DC"/>
    <w:rsid w:val="00D20F27"/>
    <w:rsid w:val="00D26552"/>
    <w:rsid w:val="00D82DF8"/>
    <w:rsid w:val="00D86826"/>
    <w:rsid w:val="00D9395C"/>
    <w:rsid w:val="00D96060"/>
    <w:rsid w:val="00DA16FA"/>
    <w:rsid w:val="00DA6CC2"/>
    <w:rsid w:val="00DE74A0"/>
    <w:rsid w:val="00E111A1"/>
    <w:rsid w:val="00E24DE3"/>
    <w:rsid w:val="00E33732"/>
    <w:rsid w:val="00E3588A"/>
    <w:rsid w:val="00E5783E"/>
    <w:rsid w:val="00E57855"/>
    <w:rsid w:val="00E60A0E"/>
    <w:rsid w:val="00E617E5"/>
    <w:rsid w:val="00E65236"/>
    <w:rsid w:val="00E672B9"/>
    <w:rsid w:val="00EA5B65"/>
    <w:rsid w:val="00EB32C2"/>
    <w:rsid w:val="00EB48AF"/>
    <w:rsid w:val="00EE08BE"/>
    <w:rsid w:val="00EE624A"/>
    <w:rsid w:val="00F20382"/>
    <w:rsid w:val="00F44D0D"/>
    <w:rsid w:val="00F54D2D"/>
    <w:rsid w:val="00F86B5A"/>
    <w:rsid w:val="00FA1D3E"/>
    <w:rsid w:val="00FC3B43"/>
    <w:rsid w:val="00FC401F"/>
    <w:rsid w:val="00FD1D05"/>
    <w:rsid w:val="00FE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0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0FCF"/>
    <w:rPr>
      <w:b/>
      <w:bCs/>
    </w:rPr>
  </w:style>
  <w:style w:type="character" w:styleId="a5">
    <w:name w:val="Emphasis"/>
    <w:basedOn w:val="a0"/>
    <w:uiPriority w:val="20"/>
    <w:qFormat/>
    <w:rsid w:val="005A0FCF"/>
    <w:rPr>
      <w:i/>
      <w:iCs/>
    </w:rPr>
  </w:style>
  <w:style w:type="character" w:styleId="a6">
    <w:name w:val="Hyperlink"/>
    <w:basedOn w:val="a0"/>
    <w:uiPriority w:val="99"/>
    <w:unhideWhenUsed/>
    <w:rsid w:val="005A0FCF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721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2153F"/>
  </w:style>
  <w:style w:type="paragraph" w:styleId="a9">
    <w:name w:val="footer"/>
    <w:basedOn w:val="a"/>
    <w:link w:val="aa"/>
    <w:uiPriority w:val="99"/>
    <w:unhideWhenUsed/>
    <w:rsid w:val="00721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2153F"/>
  </w:style>
  <w:style w:type="paragraph" w:styleId="ab">
    <w:name w:val="Balloon Text"/>
    <w:basedOn w:val="a"/>
    <w:link w:val="ac"/>
    <w:uiPriority w:val="99"/>
    <w:semiHidden/>
    <w:unhideWhenUsed/>
    <w:rsid w:val="00721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2153F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39"/>
    <w:rsid w:val="00837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0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0FCF"/>
    <w:rPr>
      <w:b/>
      <w:bCs/>
    </w:rPr>
  </w:style>
  <w:style w:type="character" w:styleId="a5">
    <w:name w:val="Emphasis"/>
    <w:basedOn w:val="a0"/>
    <w:uiPriority w:val="20"/>
    <w:qFormat/>
    <w:rsid w:val="005A0FCF"/>
    <w:rPr>
      <w:i/>
      <w:iCs/>
    </w:rPr>
  </w:style>
  <w:style w:type="character" w:styleId="a6">
    <w:name w:val="Hyperlink"/>
    <w:basedOn w:val="a0"/>
    <w:uiPriority w:val="99"/>
    <w:unhideWhenUsed/>
    <w:rsid w:val="005A0FCF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721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2153F"/>
  </w:style>
  <w:style w:type="paragraph" w:styleId="a9">
    <w:name w:val="footer"/>
    <w:basedOn w:val="a"/>
    <w:link w:val="aa"/>
    <w:uiPriority w:val="99"/>
    <w:unhideWhenUsed/>
    <w:rsid w:val="00721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2153F"/>
  </w:style>
  <w:style w:type="paragraph" w:styleId="ab">
    <w:name w:val="Balloon Text"/>
    <w:basedOn w:val="a"/>
    <w:link w:val="ac"/>
    <w:uiPriority w:val="99"/>
    <w:semiHidden/>
    <w:unhideWhenUsed/>
    <w:rsid w:val="00721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2153F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39"/>
    <w:rsid w:val="00837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6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1347</TotalTime>
  <Pages>7</Pages>
  <Words>1567</Words>
  <Characters>8936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Rew1</cp:lastModifiedBy>
  <cp:revision>42</cp:revision>
  <dcterms:created xsi:type="dcterms:W3CDTF">2026-05-07T12:16:00Z</dcterms:created>
  <dcterms:modified xsi:type="dcterms:W3CDTF">2026-05-27T14:20:00Z</dcterms:modified>
</cp:coreProperties>
</file>